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KOLTAI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kltzsofia@gmail.com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E.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Nemi különbségek az izom- és agyszövetben termelődő miokinek és hősokkfehérjék expressziójában egy hét futást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testmozgás, miokinek, hősokkfehérjék, izomszövet, hippokampusz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fizikailag aktív életmód kognitív funkciókra gyakorolt jótékony hatását számos</w:t>
      </w:r>
      <w:r>
        <w:rPr>
          <w:color w:val="000000"/>
          <w:sz w:val="24"/>
          <w:szCs w:val="24"/>
        </w:rPr>
        <w:br/>
        <w:t xml:space="preserve">szakirodalmi adat alátámasztja. Csoportunk korábbi kísérleti eredményei is azt mutatják, hogy</w:t>
      </w:r>
      <w:r>
        <w:rPr>
          <w:color w:val="000000"/>
          <w:sz w:val="24"/>
          <w:szCs w:val="24"/>
        </w:rPr>
        <w:br/>
        <w:t xml:space="preserve">a rendszeres testmozgás pozitív hatással van az egerek memóriájára, azonban ezt a tendenciát</w:t>
      </w:r>
      <w:r>
        <w:rPr>
          <w:color w:val="000000"/>
          <w:sz w:val="24"/>
          <w:szCs w:val="24"/>
        </w:rPr>
        <w:br/>
        <w:t xml:space="preserve">csak nőstények esetében figyelték meg. Ezért jelen kutatásunk célja, azoknak a faktoroknak az</w:t>
      </w:r>
      <w:r>
        <w:rPr>
          <w:color w:val="000000"/>
          <w:sz w:val="24"/>
          <w:szCs w:val="24"/>
        </w:rPr>
        <w:br/>
        <w:t xml:space="preserve">azonosítása, amelyek részt vesznek a jótékony hatások kialakításában, illetve a nemek közt</w:t>
      </w:r>
      <w:r>
        <w:rPr>
          <w:color w:val="000000"/>
          <w:sz w:val="24"/>
          <w:szCs w:val="24"/>
        </w:rPr>
        <w:br/>
        <w:t xml:space="preserve">megfigyelt különbség okának felderítése. A kísérleteink során az izomban és agyban termelődő</w:t>
      </w:r>
      <w:r>
        <w:rPr>
          <w:color w:val="000000"/>
          <w:sz w:val="24"/>
          <w:szCs w:val="24"/>
        </w:rPr>
        <w:br/>
        <w:t xml:space="preserve">myokinek, neurotróf faktorok illetve hősokkfehérjék (Hsp) génexpresszióját elemeztük.</w:t>
      </w:r>
      <w:r>
        <w:rPr>
          <w:color w:val="000000"/>
          <w:sz w:val="24"/>
          <w:szCs w:val="24"/>
        </w:rPr>
        <w:br/>
        <w:t xml:space="preserve">A moderált intenzitású edzés hatásainak vizsgálatához vad típusú C57BL/6 egerek egy</w:t>
      </w:r>
      <w:r>
        <w:rPr>
          <w:color w:val="000000"/>
          <w:sz w:val="24"/>
          <w:szCs w:val="24"/>
        </w:rPr>
        <w:br/>
        <w:t xml:space="preserve">héten át napi 1 órán keresztül végeztek futópados edzést. Az utolsó edzést követően</w:t>
      </w:r>
      <w:r>
        <w:rPr>
          <w:color w:val="000000"/>
          <w:sz w:val="24"/>
          <w:szCs w:val="24"/>
        </w:rPr>
        <w:br/>
        <w:t xml:space="preserve">vérvizsgálatot végeztünk, majd az állatok hippocampus és m. quadriceps femoris mintáiból</w:t>
      </w:r>
      <w:r>
        <w:rPr>
          <w:color w:val="000000"/>
          <w:sz w:val="24"/>
          <w:szCs w:val="24"/>
        </w:rPr>
        <w:br/>
        <w:t xml:space="preserve">RNS-t izoláltunk, és qPCR segítségével vizsgáltuk a génexpresszióban megjelenő változásokat.</w:t>
      </w:r>
      <w:r>
        <w:rPr>
          <w:color w:val="000000"/>
          <w:sz w:val="24"/>
          <w:szCs w:val="24"/>
        </w:rPr>
        <w:br/>
        <w:t xml:space="preserve">A mintákon továbbá fehérje izolálást követően Western-blot analízist végeztünk a qPCR</w:t>
      </w:r>
      <w:r>
        <w:rPr>
          <w:color w:val="000000"/>
          <w:sz w:val="24"/>
          <w:szCs w:val="24"/>
        </w:rPr>
        <w:br/>
        <w:t xml:space="preserve">eredmények megerősítésének érdekében. Izom mintákból fagyasztott metszeteket készítettünk,</w:t>
      </w:r>
      <w:r>
        <w:rPr>
          <w:color w:val="000000"/>
          <w:sz w:val="24"/>
          <w:szCs w:val="24"/>
        </w:rPr>
        <w:br/>
        <w:t xml:space="preserve">amelyeken immunfluoreszcensfestés segítségével a Hsp-k sejtben belüli expressziós mintázatát</w:t>
      </w:r>
      <w:r>
        <w:rPr>
          <w:color w:val="000000"/>
          <w:sz w:val="24"/>
          <w:szCs w:val="24"/>
        </w:rPr>
        <w:br/>
        <w:t xml:space="preserve">vizsgáltuk meg.</w:t>
      </w:r>
      <w:r>
        <w:rPr>
          <w:color w:val="000000"/>
          <w:sz w:val="24"/>
          <w:szCs w:val="24"/>
        </w:rPr>
        <w:br/>
        <w:t xml:space="preserve">A hím állatok izomszövetében kétszeresére emelkedett a kismolysúlyú hősokkfehérjék</w:t>
      </w:r>
      <w:r>
        <w:rPr>
          <w:color w:val="000000"/>
          <w:sz w:val="24"/>
          <w:szCs w:val="24"/>
        </w:rPr>
        <w:br/>
        <w:t xml:space="preserve">családjába tartozó Hsp25 és αB-crystallin, valamint a CD68 makrofág marker génexpressziója</w:t>
      </w:r>
      <w:r>
        <w:rPr>
          <w:color w:val="000000"/>
          <w:sz w:val="24"/>
          <w:szCs w:val="24"/>
        </w:rPr>
        <w:br/>
        <w:t xml:space="preserve">egy hét futást követően, míg ezek az értékek a nőstény állatokban nem változtak. Az</w:t>
      </w:r>
      <w:r>
        <w:rPr>
          <w:color w:val="000000"/>
          <w:sz w:val="24"/>
          <w:szCs w:val="24"/>
        </w:rPr>
        <w:br/>
        <w:t xml:space="preserve">izomminták Hsp70 mRNS szintje nőstényekben közel 2,5-szeresére, míg hímekben tízszeresére</w:t>
      </w:r>
      <w:r>
        <w:rPr>
          <w:color w:val="000000"/>
          <w:sz w:val="24"/>
          <w:szCs w:val="24"/>
        </w:rPr>
        <w:br/>
        <w:t xml:space="preserve">növekedett a kontroll csoporthoz képest. A hippocampusban a Hsp25 és a BDNF</w:t>
      </w:r>
      <w:r>
        <w:rPr>
          <w:color w:val="000000"/>
          <w:sz w:val="24"/>
          <w:szCs w:val="24"/>
        </w:rPr>
        <w:br/>
        <w:t xml:space="preserve">expressziójának emelkedését figyeltük meg a testmozgást végző állatokban, a vizsgált faktorok</w:t>
      </w:r>
      <w:r>
        <w:rPr>
          <w:color w:val="000000"/>
          <w:sz w:val="24"/>
          <w:szCs w:val="24"/>
        </w:rPr>
        <w:br/>
        <w:t xml:space="preserve">között nemi különbségeket nem tapasztaltunk.</w:t>
      </w:r>
      <w:r>
        <w:rPr>
          <w:color w:val="000000"/>
          <w:sz w:val="24"/>
          <w:szCs w:val="24"/>
        </w:rPr>
        <w:br/>
        <w:t xml:space="preserve">Eredményeink azt mutatják, hogy a testmozgás hatására a hippokampusz területén a</w:t>
      </w:r>
      <w:r>
        <w:rPr>
          <w:color w:val="000000"/>
          <w:sz w:val="24"/>
          <w:szCs w:val="24"/>
        </w:rPr>
        <w:br/>
        <w:t xml:space="preserve">BDNF és a Hsp25 mRNS szintje is megnövekedett, ami hozzájárulhat az edzés által kiváltott</w:t>
      </w:r>
      <w:r>
        <w:rPr>
          <w:color w:val="000000"/>
          <w:sz w:val="24"/>
          <w:szCs w:val="24"/>
        </w:rPr>
        <w:br/>
        <w:t xml:space="preserve">pozitív hatásokhoz, ám a megfigyelt nemi különbséget nem magyarázza. Azonban a hím állatok</w:t>
      </w:r>
      <w:r>
        <w:rPr>
          <w:color w:val="000000"/>
          <w:sz w:val="24"/>
          <w:szCs w:val="24"/>
        </w:rPr>
        <w:br/>
        <w:t xml:space="preserve">vázizomszövetében megfigyelt túlzott Hsp és CD68 génexpresszió arra utalhat hogy a hím</w:t>
      </w:r>
      <w:r>
        <w:rPr>
          <w:color w:val="000000"/>
          <w:sz w:val="24"/>
          <w:szCs w:val="24"/>
        </w:rPr>
        <w:br/>
        <w:t xml:space="preserve">állatok számára az azonos típusú és intenzitású edzés megerőltetőbb, mint a nőstényeknek. Ez</w:t>
      </w:r>
      <w:r>
        <w:rPr>
          <w:color w:val="000000"/>
          <w:sz w:val="24"/>
          <w:szCs w:val="24"/>
        </w:rPr>
        <w:br/>
        <w:t xml:space="preserve">hosszútávon krónikus gyulladáshoz vezethet, amely elfedheti a testmozgás jótékony hatásait,</w:t>
      </w:r>
      <w:r>
        <w:rPr>
          <w:color w:val="000000"/>
          <w:sz w:val="24"/>
          <w:szCs w:val="24"/>
        </w:rPr>
        <w:br/>
        <w:t xml:space="preserve">és hozzájárulhat a kognitív funkciók javulásában megfigyelt nemi különbségekhez.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92311">
    <w:multiLevelType w:val="hybridMultilevel"/>
    <w:lvl w:ilvl="0" w:tplc="70124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92311">
    <w:abstractNumId w:val="77792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02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