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VÁGVÖLGYI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lili.vagvolgyi@gmail.com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Vámosiné Dr. Hegyi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Mohácsi III. számú tömegsírból előkerült mandibulák fejlődési rendellenességeinek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Mohácsi III. számú tömegsír; 1526-os Mohácsi csata; történeti embertan; non-metrikus jellegek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mandibula fejlődése egy rendkívül összetett folyamat, amelyet számos genetikai és környezeti faktor befolyásol. Éppen ezért időnként előfordul, hogy a kialakulása eltér a megszokott menettől, és ennek következtében fejlődési rendellenességek vagy anatómiai variációk alakulhatnak ki. Ezek tipizálhatók, kategóriákba oszthatók, és további jellemzőjük, hogy a megjelenési gyakoriságuk sok esetben nemi és rasszbeli eltéréseket mutat. Ez az oka annak, hogy vizsgálatuk az orvostudomány és az antropológia számára is nagy jelentőséggel bír.</w:t>
      </w:r>
      <w:r>
        <w:rPr>
          <w:color w:val="000000"/>
          <w:sz w:val="24"/>
          <w:szCs w:val="24"/>
        </w:rPr>
        <w:br/>
        <w:t xml:space="preserve">Kutatásunk célja, hogy egy adott csontanyagon összegyűjtsük, és leírjuk az adott populációra jellemző mandibula fejlődési rendellenességeket. Vizsgálati anyagnak a mohácsi III. tömegsírt választottuk, ugyanis az elmúlt fél évszázadban az 1526-ban lezajló Mohácsi csata több tömegsírja is részleges feltárásra került. Ezek közül a III. tömegsír kiegészítő, és mostmár teljesnek mondható régészeti és antropológiai vizsgálata kezdődött meg 2020-ban. Az ásatási munkálatok 2022-ben fejeződtek be. Az antropológia vizsgálatok azóta folyamatban vannak, és ezeket szeretnénk kiegészíteni a mandibulák fejlődési rendellenességeire vonatkozó adatokkal. A tömegsír embertani anyagát az eddigi vizsgálatok alapján többségében 20-40 év közötti férfiak alkották, de meglepően nagy arányban előfordultak fiatalabb egyének is.</w:t>
      </w:r>
      <w:r>
        <w:rPr>
          <w:color w:val="000000"/>
          <w:sz w:val="24"/>
          <w:szCs w:val="24"/>
        </w:rPr>
        <w:br/>
        <w:t xml:space="preserve">A vizsgálatokhoz saját sírlapot készítettünk, melyen az irodalmi háttér feltárása után 16 fő kategóriát jelöltünk meg. A vizsgálatokat makroszkópos morfológiai úton végeztük, képalkotó eljárások kiegészítésére nem volt szükség. Az anyag töredékessége miatt 267 darab mandibulát vizsgáltunk meg.</w:t>
      </w:r>
      <w:r>
        <w:rPr>
          <w:color w:val="000000"/>
          <w:sz w:val="24"/>
          <w:szCs w:val="24"/>
        </w:rPr>
        <w:br/>
        <w:t xml:space="preserve">Eddigi eredményeinket táblázatos és grafikus úton is rögzítettük, az esetek fényképeivel egészítettük ki. A 16 fő kategóriát képviselő vizsgált rendellenességek és anatómiai variációk közül 12-re találtunk példát. Ezek között nagyon sok volt a minor elváltozás, ilyen például a legtöbb esetszámmal rendelkező bifid foramen mentale vagy a coronoid nyúlvány hyperplasiája. Megfigyeltünk ritkának mondható rendellenességeket is, mint például a foramen mentale trifid osztottságát és a foramen hiányát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81832">
    <w:multiLevelType w:val="hybridMultilevel"/>
    <w:lvl w:ilvl="0" w:tplc="72629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81832">
    <w:abstractNumId w:val="616818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363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