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LEPÁR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lepar.david99@gmail.com</w:t>
            </w:r>
            <w:r w:rsidRPr="001067CD">
              <w:rPr>
                <w:i/>
              </w:rPr>
              <w:br/>
            </w:r>
            <w:r w:rsidR="00A96AEC">
              <w:t>Biológia-kémia osztatlan tanári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Sinka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tesztisz-specifikus proteaszóma genetikai és molekuláris jellemzése Drosophila melanogasterben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proteaszóma; spermatogenezis; Drosophila; tesztisz; sejtmag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Ismert, hogy a spermatogenezis késői stádiumaiban az irányított fehérjelebontás kulcsfontosságú az érett spermiumok létrejöttéhez. A tesztisz-specifikus proteaszóma összetétele, lokalizációja és az általa lebontott szubsztrátok viszont pontosan nem ismertek.</w:t>
      </w:r>
      <w:r>
        <w:rPr>
          <w:color w:val="000000"/>
          <w:sz w:val="24"/>
          <w:szCs w:val="24"/>
        </w:rPr>
        <w:br/>
        <w:t xml:space="preserve">Célunk a tesztisz-specifikus proteaszómális fehérjelebontás jobb megértése a genetikailag jól jellemzett Drosophila melanogaster modellrendszer használatával.</w:t>
      </w:r>
      <w:r>
        <w:rPr>
          <w:color w:val="000000"/>
          <w:sz w:val="24"/>
          <w:szCs w:val="24"/>
        </w:rPr>
        <w:br/>
        <w:t xml:space="preserve">A proteaszóma központi részében a katalitikus β5 alegységnek két tesztisz-specifikus paralógja van, a β5R1 és β5R2, melyek feladata, lokalizációja nem volt ismert. Kísérleteink során a CRISPR technológiát felhasználva a Prosβ5R2 gén kódoló régiójában deléciót indukáltunk és a létrehozott deléciós vonalat molekulárisan jellemeztük. A homozigóta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null mutánsok bár életképesek, de sterilnek, míg a homozigóta Prosβ5R1</w:t>
      </w:r>
      <w:r>
        <w:rPr>
          <w:color w:val="000000"/>
          <w:position w:val="4"/>
          <w:sz w:val="21"/>
          <w:szCs w:val="21"/>
          <w:vertAlign w:val="superscript"/>
        </w:rPr>
        <w:t xml:space="preserve">Δ26</w:t>
      </w:r>
      <w:r>
        <w:rPr>
          <w:color w:val="000000"/>
          <w:sz w:val="24"/>
          <w:szCs w:val="24"/>
        </w:rPr>
        <w:t xml:space="preserve"> mutánsok életképesnek és fertilisnek bizonyultak. A homozigóta Prosβ5R1</w:t>
      </w:r>
      <w:r>
        <w:rPr>
          <w:color w:val="000000"/>
          <w:position w:val="4"/>
          <w:sz w:val="21"/>
          <w:szCs w:val="21"/>
          <w:vertAlign w:val="superscript"/>
        </w:rPr>
        <w:t xml:space="preserve">Δ26</w:t>
      </w:r>
      <w:r>
        <w:rPr>
          <w:color w:val="000000"/>
          <w:sz w:val="24"/>
          <w:szCs w:val="24"/>
        </w:rPr>
        <w:t xml:space="preserve">,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kettős mutánsok fenotípusa megegyezett a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mutánséval, így megállapítottuk, hogy a Prosβ5R1 redundáns funkciót tölt be a spermatogenezisben. Megvizsgáltuk a homozigóta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mutáns tesztiszek részletes morfológiáját, az egyes fejlődési stádiumokat, illetve a sejtorganellumokat immunhisztokémiai módszerekkel. A spermatidák egyedivé válását szabályozó individualizációs komplex fő alkotórészének az aktin kúpoknak a kialakulása és vándorlása hibát szenved a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mutáns tesztiszekben. Megállapítottuk, hogy a Prosβ5R2</w:t>
      </w:r>
      <w:r>
        <w:rPr>
          <w:color w:val="000000"/>
          <w:position w:val="4"/>
          <w:sz w:val="21"/>
          <w:szCs w:val="21"/>
          <w:vertAlign w:val="superscript"/>
        </w:rPr>
        <w:t xml:space="preserve">Δ25</w:t>
      </w:r>
      <w:r>
        <w:rPr>
          <w:color w:val="000000"/>
          <w:sz w:val="24"/>
          <w:szCs w:val="24"/>
        </w:rPr>
        <w:t xml:space="preserve"> mutánsban a sejtmagok megnyúlása hibás, a lekerekedett magok sokszor jellegzetes kör morfológiát mutatnak. A Protamin-GFP riporter transzgént használva a hiszton-protamin átmenet megtörténtét detektáltuk a poszt-meiotikus sejtmagokban, így megállapítottuk, hogy a Prosβ5R2 gén terméke ehhez a folyamathoz nem esszenciális. Prosβ5R2-GFP riportergén segítségével megállapítottuk, hogy a Prosβ5R2 csak a poszt-meiotikus stádiumokban fejeződik ki, ahol a sejtmagban és az individualizációs komplexek körül mutat felhalmozódást. Munkám során a proteaszóma regulátor alegységének Rpn12R tagját is jellemeztük, amelynek mutánsa szintén hímsteril, érett spermiumokat nem tartalmaz a mutánsok szeminális vezikuluma. Bár a sejtmagok megnyúlása normálisan megtörténik, a spermatidák egyedivé válása az Rpn12R mutánsban is hibás.</w:t>
      </w:r>
      <w:r>
        <w:rPr>
          <w:color w:val="000000"/>
          <w:sz w:val="24"/>
          <w:szCs w:val="24"/>
        </w:rPr>
        <w:br/>
        <w:t xml:space="preserve">Megállapítottuk, hogy a tesztisz-specifikus proteaszómák katalitikus és regulátor alegységei egyaránt szükségesek a fertilitáshoz, a poszt-meiotikus magmegnyúláshoz és a spermatidák egyedivé válásához.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57626">
    <w:multiLevelType w:val="hybridMultilevel"/>
    <w:lvl w:ilvl="0" w:tplc="93318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57626">
    <w:abstractNumId w:val="42057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646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