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SÍPOS LILLA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lillasipos98@gmail.com</w:t>
            </w:r>
            <w:r w:rsidRPr="001067CD">
              <w:rPr>
                <w:i/>
              </w:rPr>
              <w:br/>
            </w:r>
            <w:r w:rsidR="00A96AEC">
              <w:t>Biológus (Növénybiológia specializáció)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Viczián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HUN-REN Szegedi Biológiai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UVR8 fotoreceptor foszforilációjának élettani hatásai Arabidopsis thaliana csíranövényben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UV RESISTANCE LOCUS 8 (UVR8); foszforiláció; fotomorfogenezis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ultraibolya B (UV-B) sugárzás (280-315 nm) a napfény nagy energiájú összetevője, és</w:t>
      </w:r>
      <w:r>
        <w:rPr>
          <w:color w:val="000000"/>
          <w:sz w:val="24"/>
          <w:szCs w:val="24"/>
        </w:rPr>
        <w:br/>
        <w:t xml:space="preserve">mivel sok, az élőlényeket felépítő makromolekula elnyeli, ezért károsíthatja azokat és</w:t>
      </w:r>
      <w:r>
        <w:rPr>
          <w:color w:val="000000"/>
          <w:sz w:val="24"/>
          <w:szCs w:val="24"/>
        </w:rPr>
        <w:br/>
        <w:t xml:space="preserve">befolyásolhatja növekedésüket, fejlődésüket. Mivel a növények helyhez kötött életmódot</w:t>
      </w:r>
      <w:r>
        <w:rPr>
          <w:color w:val="000000"/>
          <w:sz w:val="24"/>
          <w:szCs w:val="24"/>
        </w:rPr>
        <w:br/>
        <w:t xml:space="preserve">folytatnak, az UV-B hatásának kivédése kihívást jelent számukra. Az UV RESISTANCE</w:t>
      </w:r>
      <w:r>
        <w:rPr>
          <w:color w:val="000000"/>
          <w:sz w:val="24"/>
          <w:szCs w:val="24"/>
        </w:rPr>
        <w:br/>
        <w:t xml:space="preserve">LOCUS 8 (UVR8) fotoreceptor az UV-B sugárzást érzékeli és jelátviteli utak szabályozása</w:t>
      </w:r>
      <w:r>
        <w:rPr>
          <w:color w:val="000000"/>
          <w:sz w:val="24"/>
          <w:szCs w:val="24"/>
        </w:rPr>
        <w:br/>
        <w:t xml:space="preserve">révén a növények válaszait szabályozza. Az UVR8 és az általa irányított jelátviteli utak</w:t>
      </w:r>
      <w:r>
        <w:rPr>
          <w:color w:val="000000"/>
          <w:sz w:val="24"/>
          <w:szCs w:val="24"/>
        </w:rPr>
        <w:br/>
        <w:t xml:space="preserve">működésének megértése lehetővé teszi számunkra, hogy mélyebb betekintést nyerjünk a</w:t>
      </w:r>
      <w:r>
        <w:rPr>
          <w:color w:val="000000"/>
          <w:sz w:val="24"/>
          <w:szCs w:val="24"/>
        </w:rPr>
        <w:br/>
        <w:t xml:space="preserve">növények UV-B sugárzásra adott válaszába. Csoportunk előzetes eredményei megmutatták,</w:t>
      </w:r>
      <w:r>
        <w:rPr>
          <w:color w:val="000000"/>
          <w:sz w:val="24"/>
          <w:szCs w:val="24"/>
        </w:rPr>
        <w:br/>
        <w:t xml:space="preserve">hogy az UVR8 képes foszforilálódni növényekben és azt feltételezzük, hogy ennek a</w:t>
      </w:r>
      <w:r>
        <w:rPr>
          <w:color w:val="000000"/>
          <w:sz w:val="24"/>
          <w:szCs w:val="24"/>
        </w:rPr>
        <w:br/>
        <w:t xml:space="preserve">poszttranszlációs módosítás hatással van az UVR8 funkciójára, mert befolyásolja az UVR8</w:t>
      </w:r>
      <w:r>
        <w:rPr>
          <w:color w:val="000000"/>
          <w:sz w:val="24"/>
          <w:szCs w:val="24"/>
        </w:rPr>
        <w:br/>
        <w:t xml:space="preserve">kölcsönhatásait más fehérjékkel és szabályozza a növények adaptív válaszait az UV-B</w:t>
      </w:r>
      <w:r>
        <w:rPr>
          <w:color w:val="000000"/>
          <w:sz w:val="24"/>
          <w:szCs w:val="24"/>
        </w:rPr>
        <w:br/>
        <w:t xml:space="preserve">sugárzásra. Olyan módosított UVR8 fehérjéket fejeztünk ki UVR8 hiányos növényekben,</w:t>
      </w:r>
      <w:r>
        <w:rPr>
          <w:color w:val="000000"/>
          <w:sz w:val="24"/>
          <w:szCs w:val="24"/>
        </w:rPr>
        <w:br/>
        <w:t xml:space="preserve">melyek az adott foszforilált aminosavak helyett nem foszforilálódó vagy folyamatosan</w:t>
      </w:r>
      <w:r>
        <w:rPr>
          <w:color w:val="000000"/>
          <w:sz w:val="24"/>
          <w:szCs w:val="24"/>
        </w:rPr>
        <w:br/>
        <w:t xml:space="preserve">foszforilációt utánozó aminosavakat tartalmaznak. Ezeket a transzgénikus növényeket</w:t>
      </w:r>
      <w:r>
        <w:rPr>
          <w:color w:val="000000"/>
          <w:sz w:val="24"/>
          <w:szCs w:val="24"/>
        </w:rPr>
        <w:br/>
        <w:t xml:space="preserve">fotobiológiai és biokémiai módszerek segítségével vizsgáltunk azért, hogy az UVR8</w:t>
      </w:r>
      <w:r>
        <w:rPr>
          <w:color w:val="000000"/>
          <w:sz w:val="24"/>
          <w:szCs w:val="24"/>
        </w:rPr>
        <w:br/>
        <w:t xml:space="preserve">foszforilációjának élettani hatásait felderítsük. Azt találtuk, hogy az UVR8 foszforilációja</w:t>
      </w:r>
      <w:r>
        <w:rPr>
          <w:color w:val="000000"/>
          <w:sz w:val="24"/>
          <w:szCs w:val="24"/>
        </w:rPr>
        <w:br/>
        <w:t xml:space="preserve">csökkenti az UVR8 aktivitását, ezáltal hatással van az általa szabályozott UV-B specifikus</w:t>
      </w:r>
      <w:r>
        <w:rPr>
          <w:color w:val="000000"/>
          <w:sz w:val="24"/>
          <w:szCs w:val="24"/>
        </w:rPr>
        <w:br/>
        <w:t xml:space="preserve">növekedési válaszokra Eredményeink összefüggéseket tárhatnak fel az UVR8-függő</w:t>
      </w:r>
      <w:r>
        <w:rPr>
          <w:color w:val="000000"/>
          <w:sz w:val="24"/>
          <w:szCs w:val="24"/>
        </w:rPr>
        <w:br/>
        <w:t xml:space="preserve">jelátviteli útvonalak és a növények UV-B válaszai között, bemutatva az UVR8 jelátviteli</w:t>
      </w:r>
      <w:r>
        <w:rPr>
          <w:color w:val="000000"/>
          <w:sz w:val="24"/>
          <w:szCs w:val="24"/>
        </w:rPr>
        <w:br/>
        <w:t xml:space="preserve">útvonalainak egy lehetséges finom hangolását, mely potenciálisan alkalmazható lehet a</w:t>
      </w:r>
      <w:r>
        <w:rPr>
          <w:color w:val="000000"/>
          <w:sz w:val="24"/>
          <w:szCs w:val="24"/>
        </w:rPr>
        <w:br/>
        <w:t xml:space="preserve">mezőgazdaságban és a környezetvédelemben. Az UVR8-függő jelátviteli útvonalak</w:t>
      </w:r>
      <w:r>
        <w:rPr>
          <w:color w:val="000000"/>
          <w:sz w:val="24"/>
          <w:szCs w:val="24"/>
        </w:rPr>
        <w:br/>
        <w:t xml:space="preserve">befolyásolása javíthatja a növények stressztűrő képességét és terméshozamát, ezáltal</w:t>
      </w:r>
      <w:r>
        <w:rPr>
          <w:color w:val="000000"/>
          <w:sz w:val="24"/>
          <w:szCs w:val="24"/>
        </w:rPr>
        <w:br/>
        <w:t xml:space="preserve">hozzájárulva a fenntartható mezőgazdaság fejlesztéséhez.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760730">
    <w:multiLevelType w:val="hybridMultilevel"/>
    <w:lvl w:ilvl="0" w:tplc="718071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760730">
    <w:abstractNumId w:val="407607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32156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