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SZENES ESZTER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szenesezs@gmail.com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Jakusné Dr. Harnos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orosz hibrid hadviselés lehetőségei és megjelenése a Moldovai Köztársaságban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Hibrid hadviselés; Moldovai Köztársaság; Oroszországi Föderáció; Geraszimov-modell; Clausewitz súlypont-elmélete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2023 februárjában Maia Sandu moldovai elnök bejelentette, hogy az Oroszországi Föderáció puccsot tervezett Chișinau ellen, az ország európai integrációjának megakadályozása céljából. Ez rávilágított, hogy a nemzetközi figyelem középpontjában lévő Ukrajna mellett annak délnyugati szomszédja is az orosz hibrid fenyegetések kereszttüzében áll, amelyet a dolgozat eredményei bizonyítanak.</w:t>
      </w:r>
      <w:r>
        <w:rPr>
          <w:color w:val="000000"/>
          <w:sz w:val="24"/>
          <w:szCs w:val="24"/>
        </w:rPr>
        <w:br/>
        <w:t xml:space="preserve">Kutatásomban az orosz hibrid műveletek megjelenését és lehetőségeit mutatom be a Moldovai Köztársaságban 2021 októbere és 2023 októbere között. Mindehhez az amerikai DIME/PMESII és az orosz VPO módszertan által biztosított elemzési aspektusokat alkalmaztam, valamint a hibrid műveletek átfogó analíziséhez Michael D. Reilly hatlépéses, clausewitzi súlypont-elméletet adoptáló módszertanát is felhasználtam.</w:t>
      </w:r>
      <w:r>
        <w:rPr>
          <w:color w:val="000000"/>
          <w:sz w:val="24"/>
          <w:szCs w:val="24"/>
        </w:rPr>
        <w:br/>
        <w:t xml:space="preserve">A dolgozat első fejezetében megvizsgálom az orosz hibrid hadviselés jelenségét övező definíciós problémákat, amelyek mind a hazai, mind az orosz, mind a nemzetközi szakirodalomban megjelennek, valamint bemutatom a Geraszimov tábornok által megalkotott modell jellegzetességeit. Ezt követően a geopolitikai és történelmi áttekintés során feltárom azon kulcsfontosságú elemeket, amelyek jelentősek lehetnek a vizsgált időszak eseményeit illetően. Ezen eseményeket a dolgozat harmadik fejezetében három aspektusból (katonai, gazdasági, politikai–társadalmi) közelítem meg, és rámutatok azok kulcsfontosságú összefüggéseire; például a kialakuló megélhetési válság és az oroszbarát pártok felemelkedésének kapcsolatára. Ezt követően Reilly módszertanának alkalmazásával rávilágítok a tárgyalt hibrid műveletek clausewitzi súlypontjára, illetve feltárom azok kritikus sebezhetőségi pontjait is. A dolgozatot az eredmények összegzésével, valamint a kutatási kérdések megválaszolásával zárom.</w:t>
      </w:r>
      <w:r>
        <w:rPr>
          <w:color w:val="000000"/>
          <w:sz w:val="24"/>
          <w:szCs w:val="24"/>
        </w:rPr>
        <w:br/>
        <w:t xml:space="preserve">Bár az orosz hibrid hadviselés témája szignifikáns szakirodalmi háttérrel rendelkezik, a jelenség Moldova példáján keresztül való vizsgálata mégis újszerű mind a hazai, mind a nemzetközi irodalomban. A dolgozat elméleti eredményként feltárja a hibrid hadviselés extenzív újradefiniálásának szükségességét a hazai tudományos diskurzusban. Ezen felül bizonyítja a Reilly által megalkotott súlypont-elméletalapú módszertan alkalmazhatóságát a posztszovjet térségben, az orosz hibrid hadviselés viszonylatában. A kutatás eredményei végül további vizsgálatra is lehetőséget adnak, hiszen azok felhasználhatók az orosz hibrid hadviselés elleni stratégiák kialakításában, akár Moldova, akár más európai országok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05745">
    <w:multiLevelType w:val="hybridMultilevel"/>
    <w:lvl w:ilvl="0" w:tplc="48788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05745">
    <w:abstractNumId w:val="250057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361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