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baron20023@gmail.com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Anna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Unió közös kül- és biztonságpolitikájának változásai a 2022-es orosz agresszió következtében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Orosz-ukrán háború, Európai Unió, Olaszország, szankciós politika, orosz fenyegetés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2022. február 24-én kitört orosz-ukrán háború a 2014 óta tartó orosz-ukrán konfliktus jelentős mértékű eszkalációja. Oroszország korábbi 21. századi háborúihoz hasonlóan 2022-ben is a hibrid hadviselés részét képező információs eszköztárának bevetésével kezdte az inváziót, illetve azóta is alkalmazza mind Ukrajna, mind az őt támogató nyugati országok ellen. Az orosz agresszív viselkedés következtében 2014-ben az Európai Unió szankcionálni kezdte Oroszországot, majd 2022 után mind minőségben, mind mennyiségben jelentős fejlődésen mentek keresztül a szankciók. Emellett a két aktor közti bilaterális relációt is megvizsgáltam, feltételezve, hogy szignifikáns változást okozott mind 2014, mind 2022. Kiemelendő továbbá, hogy a Nyugat talán sohasem látott egységbe kovácsolódott és minden ország elítélte az agressziót, illetve támogatta az egységes fellépést.</w:t>
      </w:r>
      <w:r>
        <w:rPr>
          <w:color w:val="000000"/>
          <w:sz w:val="24"/>
          <w:szCs w:val="24"/>
        </w:rPr>
        <w:br/>
        <w:t xml:space="preserve">Kutatásomban az EU közös kül- és biztonságpolitikájának (KKBP) fejlődését, változását, valamint az egységes fellépésének meglétét vizsgáltam az orosz-ukrán konfliktusban és a 2022 óta tartó ukrajnai háborúban. Kevert módszertanú kutatásomban főleg a kvalitatív jellegű dokumentumelemzés módszertanát használtam, valamint egy esettanulmányt is elkészítettem, amely az egységes EU-s álláspont meglétét mutatja be Olaszországon keresztül. Primer és szekunder forrásaimat nemzetközi – főleg angol és olasz – és magyar szakirodalom, újságcikkek, jelentések és stratégiai dokumentumok képezték. A kutatásban két hipotézist fogalmaztam meg, a hatékony kutatáshoz pedig két kutatási kérdést is megfogalmaztam.</w:t>
      </w:r>
      <w:r>
        <w:rPr>
          <w:color w:val="000000"/>
          <w:sz w:val="24"/>
          <w:szCs w:val="24"/>
        </w:rPr>
        <w:br/>
        <w:t xml:space="preserve">Az EU KKBP-t és stratégiai dokumentumait áttanulmányozva kijelenthető, hogy Oroszország stratégiai partnerből biztonsági kihívássá, majd biztonsági fenyegetéssé változott Európa számára, így az ellene történő védekezés is egyre kiemeltebb kérdés lett. Bár a 2016-os Globális Stratégiában még EU-Oroszország interdependenciáról írnak és az orosz kihívásról, melyek ellen fel kell lépni, 2022 után a Stratégiai Iránytűben már orosz fenyegetésről írnak, ami ellen az EU (és NATO) haderőfejlesztéssel és az euroatlanti országok keleti szárnyán az elrettentés megerősítésével kíván védekezni. Emellett Moszkva háborúja miatt a szankciós politika is agresszívebb lett, mint amilyen 2014-től volt és az orosz gazdaságtól való függés megszüntetésébe is belekezdett. Olaszország, akit a háború előtt az egyik leginkább oroszpárti országnak tekintettek, új kül- és biztonságpolitikájában teljes mértékben támogatja ezt az álláspontot.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41645">
    <w:multiLevelType w:val="hybridMultilevel"/>
    <w:lvl w:ilvl="0" w:tplc="74105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41645">
    <w:abstractNumId w:val="208416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000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