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GOMBOLA</w:t>
            </w:r>
          </w:p>
          <w:p w:rsidR="00C275A3" w:rsidRDefault="00CA6B74" w:rsidP="00C275A3">
            <w:pPr>
              <w:pStyle w:val="Hallgatokepzes"/>
            </w:pPr>
            <w:r w:rsidRPr="001067CD">
              <w:rPr>
                <w:i/>
              </w:rPr>
              <w:t>rekagombola@gmail.com</w:t>
            </w:r>
            <w:r w:rsidRPr="001067CD">
              <w:rPr>
                <w:i/>
              </w:rPr>
              <w:br/>
            </w:r>
            <w:r w:rsidR="00A96AEC">
              <w:t>international security and defence policy</w:t>
            </w:r>
            <w:r w:rsidR="00A96AEC">
              <w:br/>
            </w:r>
            <w:r w:rsidR="00E77B23">
              <w:t>MSc,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Éva Remek</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East-Central European security – Poland's opportunities and ambitions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East-Central Europe; Poland; Three Seas Initiative; Bucharest Nine; regional security</w:t>
      </w:r>
      <w:r>
        <w:t xml:space="preserve"/>
      </w:r>
    </w:p>
    <w:p>
      <w:pPr>
        <w:widowControl w:val="on"/>
        <w:pBdr/>
        <w:spacing w:before="240" w:after="240" w:line="240" w:lineRule="auto"/>
        <w:ind w:left="0" w:right="0"/>
        <w:jc w:val="left"/>
      </w:pPr>
      <w:r>
        <w:rPr>
          <w:color w:val="000000"/>
          <w:sz w:val="24"/>
          <w:szCs w:val="24"/>
        </w:rPr>
        <w:t xml:space="preserve">The security situation in East-Central Europe, including Poland's security policy, is always relevant, and perhaps even more today, considering the changing geopolitical situation in Europe. This essay aims to examine Polish security policy under the 2015-2023 Law and Justice Party governments and to map the country's regional ambitions through an analysis of Eastern-Central European cooperation and initiatives.</w:t>
      </w:r>
      <w:r>
        <w:rPr>
          <w:color w:val="000000"/>
          <w:sz w:val="24"/>
          <w:szCs w:val="24"/>
        </w:rPr>
        <w:br/>
        <w:t xml:space="preserve">In this context, I will seek to answer the question: how has Poland's role in the European security architecture changed, and in what ways does Poland aim to play a leading role in shaping the regional security dynamics?</w:t>
      </w:r>
      <w:r>
        <w:rPr>
          <w:color w:val="000000"/>
          <w:sz w:val="24"/>
          <w:szCs w:val="24"/>
        </w:rPr>
        <w:br/>
        <w:t xml:space="preserve">To answer the research question I have put forward three closely related and interdependent hypotheses. The first hypothesis is that Poland, because of its historical background, seeks to strengthen its security through strategic partnerships with the US and regional alliances. According to the second hypothesis, although Poland sees Russia as the main threat, it also aims to develop its regional leadership role, in addition to its foreign policy strategy of balancing its interests towards Russia and avoiding excessive Russian influence in the CEE region. The third hypothesis argues that Poland is attempting to reconfigure the regional security complex in the CEE region, which is also evident in PiS policy, as since 2015 the focus of the conservative Polish government's foreign policy has shifted much more towards the region and a certain shift away from Western Europe can be observed. From this perspective, I have concluded that Poland is becoming an increasingly active and dominant player both in the European security architecture and in its sub-region, at least in the military and economic sectors examined in this thesis. In addition, it is actively seeking to strengthen its position of power in the region and to become a clear regional leader in military procurement and development. At the same time, it is also seeking to play a more dominant role in the region in general by increasingly integrating its economy into the region. In many cases, it is apparently pursuing its activities within the framework of regional cooperation in order not to deter the smaller states in the region. Moreover, the policy projects already implemented or launched together demonstrate Poland's ambition to play a leading role in the region, as set out in the second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43379">
    <w:multiLevelType w:val="hybridMultilevel"/>
    <w:lvl w:ilvl="0" w:tplc="7992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43379">
    <w:abstractNumId w:val="83143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303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