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GYURICZA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gyuricza.agnes@stud.uni-nke.hu</w:t>
            </w:r>
            <w:r w:rsidRPr="001067CD">
              <w:rPr>
                <w:i/>
              </w:rPr>
              <w:br/>
            </w:r>
            <w:r w:rsidR="00A96AEC">
              <w:t>Nemzetközi biztonság-és védelempolitika 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Kaiser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Sárkány éve - Délkelet-Ázsia geopolitikai szerepe 2024-ben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Indo-Csendes-óceáni térség; Dél-kínai-tenger; Malaka-szoros; Geopolitikai forrópont;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Délkelet-ázsiai régió, illetve a Dél-kínai-tengeri konfliktus bemutatásán keresztül</w:t>
      </w:r>
      <w:r>
        <w:rPr>
          <w:color w:val="000000"/>
          <w:sz w:val="24"/>
          <w:szCs w:val="24"/>
        </w:rPr>
        <w:br/>
        <w:t xml:space="preserve">kívánja a régió szerepét elhelyezni a 2024-es év geopolitikai színterén. Napjainkban az elmúlt</w:t>
      </w:r>
      <w:r>
        <w:rPr>
          <w:color w:val="000000"/>
          <w:sz w:val="24"/>
          <w:szCs w:val="24"/>
        </w:rPr>
        <w:br/>
        <w:t xml:space="preserve">negyedszázadban megszokott nemzetközi rend változásának vagyunk tanúi. A munka azt</w:t>
      </w:r>
      <w:r>
        <w:rPr>
          <w:color w:val="000000"/>
          <w:sz w:val="24"/>
          <w:szCs w:val="24"/>
        </w:rPr>
        <w:br/>
        <w:t xml:space="preserve">vizsgálja, hogy várható-e 2024-ben a Dél-kínai-tengeri konfliktus kiszélesedése.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Dél-kínai-tengert érintő évtizedek óta húzódó területi vita, jelenleg az Indo-Csendes-óceáni</w:t>
      </w:r>
      <w:r>
        <w:rPr>
          <w:color w:val="000000"/>
          <w:sz w:val="24"/>
          <w:szCs w:val="24"/>
        </w:rPr>
        <w:br/>
        <w:t xml:space="preserve">térség egyik legjelentősebb problémája, amely nem csak a régió országait érinti. A térség kiemelt</w:t>
      </w:r>
      <w:r>
        <w:rPr>
          <w:color w:val="000000"/>
          <w:sz w:val="24"/>
          <w:szCs w:val="24"/>
        </w:rPr>
        <w:br/>
        <w:t xml:space="preserve">szerepet tölt be ugyanis az Amerikai Egyesült Államok külpolitikájában, ezáltal a konfliktus</w:t>
      </w:r>
      <w:r>
        <w:rPr>
          <w:color w:val="000000"/>
          <w:sz w:val="24"/>
          <w:szCs w:val="24"/>
        </w:rPr>
        <w:br/>
        <w:t xml:space="preserve">esetleges eszkalációja közvetetten az euro-atlanti politikai érdekeket is érintheti.</w:t>
      </w:r>
      <w:r>
        <w:rPr>
          <w:color w:val="000000"/>
          <w:sz w:val="24"/>
          <w:szCs w:val="24"/>
        </w:rPr>
        <w:br/>
        <w:t xml:space="preserve">A tenger stratégiai fontossága a benne rejlő gazdag kőolaj-és földgázmezőkben, illetve a</w:t>
      </w:r>
      <w:r>
        <w:rPr>
          <w:color w:val="000000"/>
          <w:sz w:val="24"/>
          <w:szCs w:val="24"/>
        </w:rPr>
        <w:br/>
        <w:t xml:space="preserve">területén áthaladó nemzetközi tengeri kereskedelmi forgalomban rejlik, itt található ugyanis a</w:t>
      </w:r>
      <w:r>
        <w:rPr>
          <w:color w:val="000000"/>
          <w:sz w:val="24"/>
          <w:szCs w:val="24"/>
        </w:rPr>
        <w:br/>
        <w:t xml:space="preserve">világ egyik legforgalmasabb és legfontosabb tengeri kereskedelmi útvonala, a Malaka-szoros is.</w:t>
      </w:r>
      <w:r>
        <w:rPr>
          <w:color w:val="000000"/>
          <w:sz w:val="24"/>
          <w:szCs w:val="24"/>
        </w:rPr>
        <w:br/>
        <w:t xml:space="preserve">A kínai politika számára az erőforrások, és a kereskedelmi útvonalak miatt kulcsfontosságú ez a</w:t>
      </w:r>
      <w:r>
        <w:rPr>
          <w:color w:val="000000"/>
          <w:sz w:val="24"/>
          <w:szCs w:val="24"/>
        </w:rPr>
        <w:br/>
        <w:t xml:space="preserve">terület, így igyekszik fennhatóságát minél jobban kiterjeszteni a térségben, akár a nemzetközi jog</w:t>
      </w:r>
      <w:r>
        <w:rPr>
          <w:color w:val="000000"/>
          <w:sz w:val="24"/>
          <w:szCs w:val="24"/>
        </w:rPr>
        <w:br/>
        <w:t xml:space="preserve">figyelmen kívül hagyásával is. Az USA a jelenlegi, számára kedvező, amerika-barát status quo</w:t>
      </w:r>
      <w:r>
        <w:rPr>
          <w:color w:val="000000"/>
          <w:sz w:val="24"/>
          <w:szCs w:val="24"/>
        </w:rPr>
        <w:br/>
        <w:t xml:space="preserve">fenntartásában érdekelt, így célja a kínai befolyás ellensúlyozása. E közben a konfliktusban</w:t>
      </w:r>
      <w:r>
        <w:rPr>
          <w:color w:val="000000"/>
          <w:sz w:val="24"/>
          <w:szCs w:val="24"/>
        </w:rPr>
        <w:br/>
        <w:t xml:space="preserve">érintett Délkelet-ázsiai országok egyenként próbálják területi követeléseiket és érdekeiket</w:t>
      </w:r>
      <w:r>
        <w:rPr>
          <w:color w:val="000000"/>
          <w:sz w:val="24"/>
          <w:szCs w:val="24"/>
        </w:rPr>
        <w:br/>
        <w:t xml:space="preserve">érvényre juttatni a két nagyhatalom érdekütközéseinek „kereszttüzében”. A térség, mint</w:t>
      </w:r>
      <w:r>
        <w:rPr>
          <w:color w:val="000000"/>
          <w:sz w:val="24"/>
          <w:szCs w:val="24"/>
        </w:rPr>
        <w:br/>
        <w:t xml:space="preserve">geopolitikai forrópont fontos színtere az amerikai-kínai nagyhatalmi csatározásoknak.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88261">
    <w:multiLevelType w:val="hybridMultilevel"/>
    <w:lvl w:ilvl="0" w:tplc="76862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88261">
    <w:abstractNumId w:val="409882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774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