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GYURICZA</w:t>
            </w:r>
          </w:p>
          <w:p w:rsidR="00C275A3" w:rsidRDefault="00CA6B74" w:rsidP="00C275A3">
            <w:pPr>
              <w:pStyle w:val="Hallgatokepzes"/>
            </w:pPr>
            <w:r w:rsidRPr="001067CD">
              <w:rPr>
                <w:i/>
              </w:rPr>
              <w:t>gyuricza.agnes@stud.uni-nke.hu</w:t>
            </w:r>
            <w:r w:rsidRPr="001067CD">
              <w:rPr>
                <w:i/>
              </w:rPr>
              <w:br/>
            </w:r>
            <w:r w:rsidR="00A96AEC">
              <w:t>International Security and Defence Studies </w:t>
            </w:r>
            <w:r w:rsidR="00A96AEC">
              <w:br/>
            </w:r>
            <w:r w:rsidR="00E77B23">
              <w:t>MSc, 2.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Ferenc Kaiser</w:t>
            </w:r>
          </w:p>
          <w:p w:rsidR="00DB4822" w:rsidRDefault="00DB4822" w:rsidP="00BA6BAF">
            <w:pPr>
              <w:pStyle w:val="Konzulensektitulus"/>
            </w:pPr>
            <w:r w:rsidRPr="00DB4822">
              <w:t>associate professor ,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Year of the Dragon - The Geopolitical Role of Southeast Asia in 2024</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Indo-Pacific region; South China Sea; Geopolitical hotspot; Malacca Strait</w:t>
      </w:r>
      <w:r>
        <w:t xml:space="preserve"/>
      </w:r>
    </w:p>
    <w:p>
      <w:pPr>
        <w:widowControl w:val="on"/>
        <w:pBdr/>
        <w:spacing w:before="240" w:after="240" w:line="240" w:lineRule="auto"/>
        <w:ind w:left="0" w:right="0"/>
        <w:jc w:val="left"/>
      </w:pPr>
      <w:r>
        <w:rPr>
          <w:color w:val="000000"/>
          <w:sz w:val="24"/>
          <w:szCs w:val="24"/>
        </w:rPr>
        <w:t xml:space="preserve">The essay aims to present the Southeast Asian region and the South China Sea conflict and intends</w:t>
      </w:r>
      <w:r>
        <w:rPr>
          <w:color w:val="000000"/>
          <w:sz w:val="24"/>
          <w:szCs w:val="24"/>
        </w:rPr>
        <w:br/>
        <w:t xml:space="preserve">to place the region's role on the geopolitical scene of 2024. Nowadays, we are witnessing a</w:t>
      </w:r>
      <w:r>
        <w:rPr>
          <w:color w:val="000000"/>
          <w:sz w:val="24"/>
          <w:szCs w:val="24"/>
        </w:rPr>
        <w:br/>
        <w:t xml:space="preserve">change in the international order that has been customary for the past 25 years. The objective of the study is to provide an answer to the question of whether the South China Sea conflict can be expected to widen in 2024.</w:t>
      </w:r>
    </w:p>
    <w:p>
      <w:pPr>
        <w:widowControl w:val="on"/>
        <w:pBdr/>
        <w:spacing w:before="240" w:after="240" w:line="240" w:lineRule="auto"/>
        <w:ind w:left="0" w:right="0"/>
        <w:jc w:val="left"/>
      </w:pPr>
      <w:r>
        <w:rPr>
          <w:color w:val="000000"/>
          <w:sz w:val="24"/>
          <w:szCs w:val="24"/>
        </w:rPr>
        <w:t xml:space="preserve">The decades-long territorial conflict affecting the South China Sea is currently one of the most significant problems of the Indo-Pacific region, which affects not only the countries of the region. The region plays a prominent role in the foreign policy of the United States of America, thus the potential escalation of the conflict may indirectly affect the Euro-Atlantic political interests. The sea's strategic importance lies in its rich oil and natural gas fields, as well as the international maritime trade routes that pass through its territory. The South China Sea has one of the busiest and most important sea trade routes in the world, namely the Strait of Malacca. For China, the South China Sea is crucial due to its natural resources and its trade routes, so it tries to expand its authority in the region, even by ignoring international law. The US’s main interest is to maintain the current, mostly pro-American status quo in the region, so it tries to function as a counterbalance to Chinese influence. Meanwhile, the Southeast Asian countries involved in the conflict are trying to assert their territorial claims and interests in the crossfire of the two great powers’ conflict of interest. As a geopolitical hotspot, the region is an important arena for US-Chinese superpower battles.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363614">
    <w:multiLevelType w:val="hybridMultilevel"/>
    <w:lvl w:ilvl="0" w:tplc="631212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363614">
    <w:abstractNumId w:val="523636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45932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