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BÁLINT</w:t>
            </w:r>
          </w:p>
          <w:p w:rsidR="00C275A3" w:rsidRDefault="00CA6B74" w:rsidP="00C275A3">
            <w:pPr>
              <w:pStyle w:val="Hallgatokepzes"/>
            </w:pPr>
            <w:r w:rsidRPr="001067CD">
              <w:rPr>
                <w:i/>
              </w:rPr>
              <w:t>takacs.balint0719@gmail.com</w:t>
            </w:r>
            <w:r w:rsidRPr="001067CD">
              <w:rPr>
                <w:i/>
              </w:rPr>
              <w:br/>
            </w:r>
            <w:r w:rsidR="00A96AEC">
              <w:t>Katonai Logisztika</w:t>
            </w:r>
            <w:r w:rsidR="00A96AEC">
              <w:br/>
            </w:r>
            <w:r w:rsidR="00E77B23">
              <w:t>BSc, 8.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Szajkó Gyula őrnagy</w:t>
            </w:r>
          </w:p>
          <w:p w:rsidR="00DB4822" w:rsidRDefault="00DB4822" w:rsidP="00BA6BAF">
            <w:pPr>
              <w:pStyle w:val="Konzulensektitulus"/>
            </w:pPr>
            <w:r w:rsidRPr="00DB4822">
              <w:t>tanársegéd,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energiabiztonság hatása a NATO jövőjére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Energia; biztonság; NATO; Ukrajna; Oroszország</w:t>
      </w:r>
      <w:r>
        <w:t xml:space="preserve"/>
      </w:r>
    </w:p>
    <w:p>
      <w:pPr>
        <w:widowControl w:val="on"/>
        <w:pBdr/>
        <w:spacing w:before="240" w:after="240" w:line="240" w:lineRule="auto"/>
        <w:ind w:left="0" w:right="0"/>
        <w:jc w:val="left"/>
      </w:pPr>
      <w:r>
        <w:rPr>
          <w:color w:val="000000"/>
          <w:sz w:val="24"/>
          <w:szCs w:val="24"/>
        </w:rPr>
        <w:t xml:space="preserve">Az energiabiztonság, mint új kihívás a 21. században című fejezetben az energiabiztonság fogalmát tárgyalom. A fejezet célja a fogalom tisztázása mellett, hogy betekintést adjon az olvasó számára az energiabiztonság több rétű rendszerére. Analizálom a jelenleg létező energetikai infrastruktúrákat, azok helyzetét, valamint elemzem a jelenlegi problémák és kihívások eredetét.</w:t>
      </w:r>
      <w:r>
        <w:rPr>
          <w:color w:val="000000"/>
          <w:sz w:val="24"/>
          <w:szCs w:val="24"/>
        </w:rPr>
        <w:br/>
        <w:t xml:space="preserve">A háborút megelőző állapot című fejezetben az Orosz-Ukrán konfliktust megelőző helyzetet elemzem, valamint azt, hogyan alakult a háborút közvetlenül megelőző-, majd a kirobbanását követő időszakban az energia importálásának mennyisége Oroszországból az EU-ba.</w:t>
      </w:r>
      <w:r>
        <w:rPr>
          <w:color w:val="000000"/>
          <w:sz w:val="24"/>
          <w:szCs w:val="24"/>
        </w:rPr>
        <w:br/>
        <w:t xml:space="preserve">Az energiahordozók jelentősége című fejezet célja, hogy ismertesse az olvasóval az egyes energiahordozók eredetét, gazdaságban elfoglalt helyzetét, jelentőségét. Kitérek az egyes energiahordozók szállításának, tárolásának lehetőségeire is, illetve egyes nehézségeikre, problémáikra. A fejezetben elemzem, valamint szemléltetem, hogyan változott az energia ára a covid-19 járvány hatására, milyen módon és hogyan hatott ez a gazdaságra. Elemzem a háborút megelőző és annak kirobbanását követő energiaügyi helyzetet, az árak oszcillációját és hatását az egyes gazdaságokra. Ebben a fejezetben magyarázom, hogyan kapcsolódik össze az EU és a NATO energiabiztonsága, milyen megoldások léteznek ennek fejlesztésére, és hogy az egyes tagországok, valamint szervezetek milyen intézkedéseket és útirányokat jelöltek, illetve jelölnek ki egy biztonságosabb energetikai környezet kialakítása érdekében.</w:t>
      </w:r>
      <w:r>
        <w:rPr>
          <w:color w:val="000000"/>
          <w:sz w:val="24"/>
          <w:szCs w:val="24"/>
        </w:rPr>
        <w:br/>
        <w:t xml:space="preserve">A NATO csővezetékrendszer (NPS) fejezetben bemutatom a jelenleg létező és üzemben lévő NATO vezetékrendszereket. Célom, hogy ezeknek a rendszereknek a jelentőségét, földrajzi elhelyezkedésüket, tulajdonságaikat, a hozzájuk csatlakozó rendszereket továbbá katonai, valamint civil szempontból való alkalmazási lehetőségüket az olvasóval ismertessem.</w:t>
      </w:r>
      <w:r>
        <w:rPr>
          <w:color w:val="000000"/>
          <w:sz w:val="24"/>
          <w:szCs w:val="24"/>
        </w:rPr>
        <w:br/>
        <w:t xml:space="preserve">A Logisztikai Előszerződések használati lehetőségei, valamint a NATO Egységes Üzemanyag koncepció című fejezetben egyéb, már létező és rendelkezésre álló, alapvetően szerződéseken és egyezményeken alapuló eszközöket vizsgálok, melyek segítségével a NATO energiabiztonsága növelhető, javítható.</w:t>
      </w:r>
      <w:r>
        <w:rPr>
          <w:color w:val="000000"/>
          <w:sz w:val="24"/>
          <w:szCs w:val="24"/>
        </w:rPr>
        <w:br/>
        <w:t xml:space="preserve">A javaslatok című fejezetben a saját magam által elképzelt megoldásokat sorolom fel, amelyekkel az EU és NATO energiabiztonsága egyaránt javítható. Ezeket szemléltetem és jellemzem, valamint érveket hozok fel, miért lenne érdemes ezeket megvalósítani, milyen előnyökkel és hátrányokkal járnak.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17318">
    <w:multiLevelType w:val="hybridMultilevel"/>
    <w:lvl w:ilvl="0" w:tplc="57653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17318">
    <w:abstractNumId w:val="76217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830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