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szabobbence1130@gmail.com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Harangi-Tóth Zoltán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repülőgép-hordozók szerepe egy modern partraszálló műveletben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falklandi háború; repülőgép-hordozó; erőkivetítés; partraszálló művelet; tengeri hadviselés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elkészítésének oka, hogy a Falkland-szigetek körüli háború hadtörténelemre gyakorolt hatása Magyarországon nem ismert széleskörűen. A konfliktus jelentősége számunkra, hogy konvencionális tengeri hadviselést legutoljára 1982-ben láthattunk. Ezekben a műveletekben két szemben álló, jelentős létszámú és erejű felszíni flotta vett részt. A háború a Királyi Haditengerészet jövőjére és a hidegháborúra is nagy hatással volt, emellett a Falkland-szigeteken végrehajtott brit műveleteket mind a mai napig a modern összhaderőnemi műveletek egyik alapjának tekintjük.</w:t>
      </w:r>
      <w:r>
        <w:rPr>
          <w:color w:val="000000"/>
          <w:sz w:val="24"/>
          <w:szCs w:val="24"/>
        </w:rPr>
        <w:br/>
        <w:t xml:space="preserve">Kutatásom célja az eseményeken keresztül bebizonyítani, hogy a falklandi háború sikeres megvívása a britek számára lehetetlen lett volna a két repülőgép-hordozó szerepvállalása nélkül. Hipotézisemet Gorskov gondolatára építettem, melynek értelmében célszerű volt háborúban részt vevő repülőgép-hordozók szerepének megállapításához külön vizsgálni a flotta-flotta és flotta-part elleni tevékenységüket.</w:t>
      </w:r>
      <w:r>
        <w:rPr>
          <w:color w:val="000000"/>
          <w:sz w:val="24"/>
          <w:szCs w:val="24"/>
        </w:rPr>
        <w:br/>
        <w:t xml:space="preserve">A vizsgált két művelettípus közül a ’82-es háborúban a flotta-flotta művelettípus nem volt jellemző. A hordozók feladatainak nagy részét a flotta-part tevékenységek és az argentin légierővel szembeni műveletek tették ki, földi bázisok hiányában a repülőgép-hordozók szállították a háborúban bevethető légierő döntő részét. Fő feladatuk volt a kellő légi fölény biztosítása a deszantműveletekhez, valamint őrjáratozással légi biztosítást nyújtani a harci kötelék számára. A hordozókról operáló légierő korlátozott számban volt jelen, de így is megsemmisítette a támadó argentin gépek közel egynegyedét, és számos esetben elrettentette az argentinokat a támadástól. Továbbá a szárazföldi hadjárat során utánpótlási vonalak, repülőterek és a légierő bombázásával gyengítette az argentin reagálóképességet.</w:t>
      </w:r>
      <w:r>
        <w:rPr>
          <w:color w:val="000000"/>
          <w:sz w:val="24"/>
          <w:szCs w:val="24"/>
        </w:rPr>
        <w:br/>
        <w:t xml:space="preserve">Az 1982-es konfliktus tapasztalatai alapján bebizonyítottnak látom a tételt, miszerint a rakétakorszakban megvívott háborúkban is szükségesek a repülőgép-hordozók a partraszálló műveletekhez és az erőkivetítés politikájának alkalmazásához.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33439">
    <w:multiLevelType w:val="hybridMultilevel"/>
    <w:lvl w:ilvl="0" w:tplc="65772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33439">
    <w:abstractNumId w:val="512334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557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