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8E0" w:rsidRPr="00374E9E" w:rsidRDefault="00F951B0" w:rsidP="000B647C">
      <w:pPr>
        <w:widowControl w:val="0"/>
        <w:autoSpaceDE w:val="0"/>
        <w:autoSpaceDN w:val="0"/>
        <w:adjustRightInd w:val="0"/>
        <w:spacing w:after="0" w:line="240" w:lineRule="auto"/>
        <w:rPr>
          <w:rFonts w:ascii="Times New Roman" w:hAnsi="Times New Roman" w:cs="Times New Roman"/>
          <w:b/>
        </w:rPr>
      </w:pPr>
      <w:bookmarkStart w:id="0" w:name="_GoBack"/>
      <w:bookmarkEnd w:id="0"/>
      <w:r w:rsidRPr="00374E9E">
        <w:rPr>
          <w:rFonts w:ascii="Times New Roman" w:hAnsi="Times New Roman" w:cs="Times New Roman"/>
          <w:i/>
        </w:rPr>
        <w:t>Molnár Szandra</w:t>
      </w:r>
      <w:r w:rsidR="007928E0" w:rsidRPr="00374E9E">
        <w:rPr>
          <w:rFonts w:ascii="Times New Roman" w:hAnsi="Times New Roman" w:cs="Times New Roman"/>
          <w:i/>
        </w:rPr>
        <w:t>:</w:t>
      </w:r>
      <w:r w:rsidR="007928E0" w:rsidRPr="00374E9E">
        <w:rPr>
          <w:rFonts w:ascii="Times New Roman" w:hAnsi="Times New Roman" w:cs="Times New Roman"/>
          <w:b/>
        </w:rPr>
        <w:t xml:space="preserve"> </w:t>
      </w:r>
      <w:r w:rsidRPr="00374E9E">
        <w:rPr>
          <w:rFonts w:ascii="Times New Roman" w:hAnsi="Times New Roman" w:cs="Times New Roman"/>
          <w:b/>
        </w:rPr>
        <w:t>A munkahelyi jóllét feltételei a pedagógus pályán</w:t>
      </w:r>
    </w:p>
    <w:p w:rsidR="00A74D14" w:rsidRDefault="009E7AEA" w:rsidP="006545B2">
      <w:pPr>
        <w:spacing w:before="240" w:after="0" w:line="240" w:lineRule="auto"/>
        <w:jc w:val="both"/>
        <w:rPr>
          <w:rFonts w:ascii="Times New Roman" w:eastAsia="Times New Roman" w:hAnsi="Times New Roman" w:cs="Times New Roman"/>
          <w:color w:val="000000"/>
        </w:rPr>
      </w:pPr>
      <w:r w:rsidRPr="00A74D14">
        <w:rPr>
          <w:rFonts w:ascii="Times New Roman" w:hAnsi="Times New Roman" w:cs="Times New Roman"/>
        </w:rPr>
        <w:t>In the last few years there have some phenomena appeared to be strengthened that indicate the critical conditions of our public education and moreover have an influence on</w:t>
      </w:r>
      <w:r w:rsidR="00F30D73">
        <w:rPr>
          <w:rFonts w:ascii="Times New Roman" w:hAnsi="Times New Roman" w:cs="Times New Roman"/>
        </w:rPr>
        <w:t xml:space="preserve"> t</w:t>
      </w:r>
      <w:r w:rsidRPr="00A74D14">
        <w:rPr>
          <w:rFonts w:ascii="Times New Roman" w:hAnsi="Times New Roman" w:cs="Times New Roman"/>
        </w:rPr>
        <w:t xml:space="preserve">he teachers’ well-being.  </w:t>
      </w:r>
      <w:r w:rsidRPr="00A74D14">
        <w:rPr>
          <w:rStyle w:val="hps"/>
          <w:rFonts w:ascii="Times New Roman" w:hAnsi="Times New Roman" w:cs="Times New Roman"/>
        </w:rPr>
        <w:t>Our study</w:t>
      </w:r>
      <w:r w:rsidRPr="00A74D14">
        <w:rPr>
          <w:rFonts w:ascii="Times New Roman" w:hAnsi="Times New Roman" w:cs="Times New Roman"/>
        </w:rPr>
        <w:t xml:space="preserve"> </w:t>
      </w:r>
      <w:r w:rsidRPr="00A74D14">
        <w:rPr>
          <w:rStyle w:val="hps"/>
          <w:rFonts w:ascii="Times New Roman" w:hAnsi="Times New Roman" w:cs="Times New Roman"/>
        </w:rPr>
        <w:t>primarily</w:t>
      </w:r>
      <w:r w:rsidRPr="00A74D14">
        <w:rPr>
          <w:rFonts w:ascii="Times New Roman" w:hAnsi="Times New Roman" w:cs="Times New Roman"/>
        </w:rPr>
        <w:t xml:space="preserve"> </w:t>
      </w:r>
      <w:r w:rsidRPr="00A74D14">
        <w:rPr>
          <w:rStyle w:val="hps"/>
          <w:rFonts w:ascii="Times New Roman" w:hAnsi="Times New Roman" w:cs="Times New Roman"/>
        </w:rPr>
        <w:t>aimed to</w:t>
      </w:r>
      <w:r w:rsidRPr="00A74D14">
        <w:rPr>
          <w:rFonts w:ascii="Times New Roman" w:hAnsi="Times New Roman" w:cs="Times New Roman"/>
        </w:rPr>
        <w:t xml:space="preserve"> </w:t>
      </w:r>
      <w:r w:rsidRPr="00A74D14">
        <w:rPr>
          <w:rStyle w:val="hps"/>
          <w:rFonts w:ascii="Times New Roman" w:hAnsi="Times New Roman" w:cs="Times New Roman"/>
        </w:rPr>
        <w:t>answer</w:t>
      </w:r>
      <w:r w:rsidRPr="00A74D14">
        <w:rPr>
          <w:rFonts w:ascii="Times New Roman" w:hAnsi="Times New Roman" w:cs="Times New Roman"/>
          <w:color w:val="000000"/>
        </w:rPr>
        <w:t xml:space="preserve"> that nowadays the teachers’ work can provide as source of pleasure</w:t>
      </w:r>
      <w:r w:rsidRPr="00A74D14">
        <w:rPr>
          <w:rStyle w:val="hps"/>
          <w:rFonts w:ascii="Times New Roman" w:hAnsi="Times New Roman" w:cs="Times New Roman"/>
        </w:rPr>
        <w:t xml:space="preserve"> and may ensure</w:t>
      </w:r>
      <w:r w:rsidRPr="00A74D14">
        <w:rPr>
          <w:rFonts w:ascii="Times New Roman" w:hAnsi="Times New Roman" w:cs="Times New Roman"/>
        </w:rPr>
        <w:t xml:space="preserve"> </w:t>
      </w:r>
      <w:r w:rsidRPr="00A74D14">
        <w:rPr>
          <w:rStyle w:val="hps"/>
          <w:rFonts w:ascii="Times New Roman" w:hAnsi="Times New Roman" w:cs="Times New Roman"/>
        </w:rPr>
        <w:t>the</w:t>
      </w:r>
      <w:r w:rsidRPr="00A74D14">
        <w:rPr>
          <w:rFonts w:ascii="Times New Roman" w:hAnsi="Times New Roman" w:cs="Times New Roman"/>
        </w:rPr>
        <w:t xml:space="preserve"> </w:t>
      </w:r>
      <w:r w:rsidRPr="00A74D14">
        <w:rPr>
          <w:rStyle w:val="hps"/>
          <w:rFonts w:ascii="Times New Roman" w:hAnsi="Times New Roman" w:cs="Times New Roman"/>
        </w:rPr>
        <w:t>experience of well-being</w:t>
      </w:r>
      <w:r w:rsidRPr="00A74D14">
        <w:rPr>
          <w:rFonts w:ascii="Times New Roman" w:hAnsi="Times New Roman" w:cs="Times New Roman"/>
        </w:rPr>
        <w:t xml:space="preserve">. </w:t>
      </w:r>
      <w:r w:rsidRPr="00A74D14">
        <w:rPr>
          <w:rFonts w:ascii="Times New Roman" w:hAnsi="Times New Roman" w:cs="Times New Roman"/>
          <w:color w:val="000000"/>
        </w:rPr>
        <w:t>The aim of our study</w:t>
      </w:r>
      <w:r w:rsidR="00487347">
        <w:rPr>
          <w:rFonts w:ascii="Times New Roman" w:hAnsi="Times New Roman" w:cs="Times New Roman"/>
          <w:color w:val="000000"/>
        </w:rPr>
        <w:t xml:space="preserve"> is</w:t>
      </w:r>
      <w:r w:rsidRPr="00A74D14">
        <w:rPr>
          <w:rFonts w:ascii="Times New Roman" w:hAnsi="Times New Roman" w:cs="Times New Roman"/>
          <w:color w:val="000000"/>
        </w:rPr>
        <w:t xml:space="preserve"> to map the teachers’ general and workplace happiness level, their flow experiences at work, their personal virtues and strengths and in-pedagogic-process used virtues, finally their job satisfaction.</w:t>
      </w:r>
    </w:p>
    <w:p w:rsidR="00A74D14" w:rsidRPr="00A74D14" w:rsidRDefault="00A74D14" w:rsidP="000B647C">
      <w:pPr>
        <w:spacing w:after="0" w:line="240" w:lineRule="auto"/>
        <w:jc w:val="both"/>
        <w:rPr>
          <w:rFonts w:ascii="Times New Roman" w:hAnsi="Times New Roman" w:cs="Times New Roman"/>
          <w:color w:val="000000"/>
        </w:rPr>
      </w:pPr>
      <w:r w:rsidRPr="00A74D14">
        <w:rPr>
          <w:rFonts w:ascii="Times New Roman" w:eastAsia="Times New Roman" w:hAnsi="Times New Roman" w:cs="Times New Roman"/>
          <w:color w:val="000000"/>
        </w:rPr>
        <w:t>Previously we thought that the teachers’ happiness level, their flow experiences during the work, the possibility of using their virtues and character strengths are positively influenced their job satisfaction. Our findings show that the teachers’ level of happiness in their work and the virtues of work are correlated. We demonstrated a strong relationship between the teachers’ job happiness level and their flow experiences at work, furthermore we found the correlation between their flow experiences at work and their used character strengths. It can be concluded that the flow experience, job satisfaction and reducing apathy exerts the strongest influence on the teachers experienced happiness at work.</w:t>
      </w:r>
      <w:r w:rsidRPr="00A74D14">
        <w:rPr>
          <w:rFonts w:ascii="Times New Roman" w:hAnsi="Times New Roman" w:cs="Times New Roman"/>
          <w:color w:val="000000"/>
        </w:rPr>
        <w:t xml:space="preserve"> </w:t>
      </w:r>
    </w:p>
    <w:p w:rsidR="000B647C" w:rsidRPr="006545B2" w:rsidRDefault="00A74D14" w:rsidP="000B647C">
      <w:pPr>
        <w:spacing w:after="0" w:line="240" w:lineRule="auto"/>
        <w:jc w:val="both"/>
        <w:rPr>
          <w:rFonts w:ascii="Times New Roman" w:hAnsi="Times New Roman" w:cs="Times New Roman"/>
          <w:color w:val="000000"/>
        </w:rPr>
      </w:pPr>
      <w:r w:rsidRPr="00A74D14">
        <w:rPr>
          <w:rFonts w:ascii="Times New Roman" w:hAnsi="Times New Roman" w:cs="Times New Roman"/>
          <w:color w:val="000000"/>
        </w:rPr>
        <w:t>We believe if we use the theory of positive psychology among teachers, we can help to increase the happiness, and indirectly we could influence on their job satisfaction, we could protect the burn out syndrome, and we could help teachers avoid the carreer change.</w:t>
      </w:r>
    </w:p>
    <w:p w:rsidR="005577EB" w:rsidRPr="00374E9E" w:rsidRDefault="005577EB" w:rsidP="006545B2">
      <w:pPr>
        <w:spacing w:before="240" w:after="0" w:line="240" w:lineRule="auto"/>
        <w:ind w:firstLine="284"/>
        <w:jc w:val="both"/>
        <w:rPr>
          <w:rFonts w:ascii="Times New Roman" w:eastAsia="Times New Roman" w:hAnsi="Times New Roman" w:cs="Times New Roman"/>
        </w:rPr>
      </w:pPr>
      <w:r w:rsidRPr="00374E9E">
        <w:rPr>
          <w:rFonts w:ascii="Times New Roman" w:hAnsi="Times New Roman" w:cs="Times New Roman"/>
        </w:rPr>
        <w:t>Az utóbbi években felerősödve mutatkoznak meg azok a jelenségek, amelyek közoktatásunk válságos helyzetét jelzik, ezek a pedagógusok munkahelyi jóllétére is hatással vannak.</w:t>
      </w:r>
    </w:p>
    <w:p w:rsidR="007928E0" w:rsidRPr="00374E9E" w:rsidRDefault="00EE4722" w:rsidP="000B647C">
      <w:pPr>
        <w:spacing w:after="0" w:line="240" w:lineRule="auto"/>
        <w:ind w:firstLine="284"/>
        <w:jc w:val="both"/>
        <w:rPr>
          <w:rFonts w:ascii="Times New Roman" w:eastAsia="Times New Roman" w:hAnsi="Times New Roman" w:cs="Times New Roman"/>
        </w:rPr>
      </w:pPr>
      <w:r w:rsidRPr="00EE4722">
        <w:rPr>
          <w:rFonts w:ascii="Times New Roman" w:eastAsia="Times New Roman" w:hAnsi="Times New Roman" w:cs="Times New Roman"/>
        </w:rPr>
        <w:t>Magyarországon a boldogságvizsgálatok viszonyl</w:t>
      </w:r>
      <w:r w:rsidRPr="00374E9E">
        <w:rPr>
          <w:rFonts w:ascii="Times New Roman" w:eastAsia="Times New Roman" w:hAnsi="Times New Roman" w:cs="Times New Roman"/>
        </w:rPr>
        <w:t xml:space="preserve">ag állandó szintet jeleznek, az </w:t>
      </w:r>
      <w:r w:rsidRPr="00EE4722">
        <w:rPr>
          <w:rFonts w:ascii="Times New Roman" w:eastAsia="Times New Roman" w:hAnsi="Times New Roman" w:cs="Times New Roman"/>
        </w:rPr>
        <w:t>1999-es Wor</w:t>
      </w:r>
      <w:r w:rsidRPr="00374E9E">
        <w:rPr>
          <w:rFonts w:ascii="Times New Roman" w:eastAsia="Times New Roman" w:hAnsi="Times New Roman" w:cs="Times New Roman"/>
        </w:rPr>
        <w:t>l</w:t>
      </w:r>
      <w:r w:rsidRPr="00EE4722">
        <w:rPr>
          <w:rFonts w:ascii="Times New Roman" w:eastAsia="Times New Roman" w:hAnsi="Times New Roman" w:cs="Times New Roman"/>
        </w:rPr>
        <w:t>d Value Survey szerint a magukat boldognak vallók aránya 74% volt, 2006-ban 72%-os arányt mutattak a Hungarostudy kutatások (</w:t>
      </w:r>
      <w:r w:rsidRPr="00EE4722">
        <w:rPr>
          <w:rFonts w:ascii="Times New Roman" w:eastAsia="Times New Roman" w:hAnsi="Times New Roman" w:cs="Times New Roman"/>
          <w:i/>
        </w:rPr>
        <w:t xml:space="preserve">Kopp és Skrabski, </w:t>
      </w:r>
      <w:r w:rsidRPr="00EE4722">
        <w:rPr>
          <w:rFonts w:ascii="Times New Roman" w:eastAsia="Times New Roman" w:hAnsi="Times New Roman" w:cs="Times New Roman"/>
        </w:rPr>
        <w:t>2008)</w:t>
      </w:r>
      <w:r w:rsidRPr="00374E9E">
        <w:rPr>
          <w:rFonts w:ascii="Times New Roman" w:eastAsia="Times New Roman" w:hAnsi="Times New Roman" w:cs="Times New Roman"/>
          <w:i/>
        </w:rPr>
        <w:t xml:space="preserve">. </w:t>
      </w:r>
      <w:r w:rsidRPr="00374E9E">
        <w:rPr>
          <w:rFonts w:ascii="Times New Roman" w:eastAsia="Times New Roman" w:hAnsi="Times New Roman" w:cs="Times New Roman"/>
        </w:rPr>
        <w:t>Vajon újabb hat év elteltével változás történt-e a boldogság és elégedettség terén?</w:t>
      </w:r>
      <w:r w:rsidRPr="00374E9E">
        <w:rPr>
          <w:rFonts w:ascii="Times New Roman" w:hAnsi="Times New Roman" w:cs="Times New Roman"/>
        </w:rPr>
        <w:t xml:space="preserve"> A kérdésre egy, az utóbbi években neuralgikus foglalkozási területen, a pedagógusok körében igyekszünk vizsgálatunkkal választ adni.</w:t>
      </w:r>
      <w:r w:rsidR="007928E0" w:rsidRPr="00374E9E">
        <w:rPr>
          <w:rFonts w:ascii="Times New Roman" w:eastAsia="Times New Roman" w:hAnsi="Times New Roman" w:cs="Times New Roman"/>
        </w:rPr>
        <w:t xml:space="preserve"> </w:t>
      </w:r>
    </w:p>
    <w:p w:rsidR="007928E0" w:rsidRPr="00374E9E" w:rsidRDefault="007928E0" w:rsidP="000B647C">
      <w:pPr>
        <w:spacing w:after="0" w:line="240" w:lineRule="auto"/>
        <w:ind w:firstLine="284"/>
        <w:jc w:val="both"/>
        <w:rPr>
          <w:rFonts w:ascii="Times New Roman" w:eastAsia="Times New Roman" w:hAnsi="Times New Roman" w:cs="Times New Roman"/>
        </w:rPr>
      </w:pPr>
      <w:r w:rsidRPr="00374E9E">
        <w:rPr>
          <w:rFonts w:ascii="Times New Roman" w:eastAsia="Times New Roman" w:hAnsi="Times New Roman" w:cs="Times New Roman"/>
        </w:rPr>
        <w:t>Ha a pedagógus szakmára, mint hivatásra tekintünk, akiknek kezében van a jövő generációjának formálása, fontos kérdés saját jóllétük facilitálása, nemcsak egyéni érdekükből, hanem mert mintaadóként a tanulók számára is pozitív</w:t>
      </w:r>
      <w:r w:rsidR="006B3BC7">
        <w:rPr>
          <w:rFonts w:ascii="Times New Roman" w:eastAsia="Times New Roman" w:hAnsi="Times New Roman" w:cs="Times New Roman"/>
        </w:rPr>
        <w:t>,</w:t>
      </w:r>
      <w:r w:rsidRPr="00374E9E">
        <w:rPr>
          <w:rFonts w:ascii="Times New Roman" w:eastAsia="Times New Roman" w:hAnsi="Times New Roman" w:cs="Times New Roman"/>
        </w:rPr>
        <w:t xml:space="preserve"> követhető példát adhatnak. </w:t>
      </w:r>
    </w:p>
    <w:p w:rsidR="00230855" w:rsidRPr="001F5443" w:rsidRDefault="005577EB" w:rsidP="000B647C">
      <w:pPr>
        <w:spacing w:after="0" w:line="240" w:lineRule="auto"/>
        <w:ind w:firstLine="284"/>
        <w:jc w:val="both"/>
        <w:rPr>
          <w:rFonts w:ascii="Times New Roman" w:eastAsia="Times New Roman" w:hAnsi="Times New Roman" w:cs="Times New Roman"/>
        </w:rPr>
      </w:pPr>
      <w:r w:rsidRPr="00374E9E">
        <w:rPr>
          <w:rFonts w:ascii="Times New Roman" w:hAnsi="Times New Roman" w:cs="Times New Roman"/>
        </w:rPr>
        <w:t xml:space="preserve">Vizsgálatunk elsősorban arra irányult, hogy választ kapjunk, vajon a pedagógusok számára hivatásuk mennyiben jelent örömforrást napjainkban, miként biztosíthatja a jóllét élményét. </w:t>
      </w:r>
      <w:r w:rsidR="00727E75">
        <w:rPr>
          <w:rFonts w:ascii="Times New Roman" w:hAnsi="Times New Roman" w:cs="Times New Roman"/>
          <w:color w:val="000000"/>
        </w:rPr>
        <w:t>Célunk</w:t>
      </w:r>
      <w:r w:rsidRPr="00374E9E">
        <w:rPr>
          <w:rFonts w:ascii="Times New Roman" w:hAnsi="Times New Roman" w:cs="Times New Roman"/>
          <w:color w:val="000000"/>
        </w:rPr>
        <w:t xml:space="preserve"> a </w:t>
      </w:r>
      <w:r w:rsidRPr="00374E9E">
        <w:rPr>
          <w:rFonts w:ascii="Times New Roman" w:hAnsi="Times New Roman" w:cs="Times New Roman"/>
          <w:color w:val="000000"/>
        </w:rPr>
        <w:lastRenderedPageBreak/>
        <w:t xml:space="preserve">pedagógusok általános és munkahelyi boldogságszintjének, munkavégzés során megélt áramlatélményének, birtokolt erényeiknek, erősségeiknek, a pedagógiai közvetítő folyamat során alkalmazott erényeiknek, erősségeiknek és munkaelégedettségüknek a feltérképezése volt. </w:t>
      </w:r>
      <w:r w:rsidRPr="00374E9E">
        <w:rPr>
          <w:rFonts w:ascii="Times New Roman" w:hAnsi="Times New Roman" w:cs="Times New Roman"/>
        </w:rPr>
        <w:t xml:space="preserve">A munkahelyi elégedettség és boldogság külső (szociodemográfiai, társadalmi hatások, munkafeltételek sajátosságai) determinánsai mellett </w:t>
      </w:r>
      <w:r w:rsidR="008F2EBC" w:rsidRPr="00374E9E">
        <w:rPr>
          <w:rFonts w:ascii="Times New Roman" w:hAnsi="Times New Roman" w:cs="Times New Roman"/>
        </w:rPr>
        <w:t>két intrapszichés serkentő tényező hatását vizsgáljuk</w:t>
      </w:r>
      <w:r w:rsidRPr="00374E9E">
        <w:rPr>
          <w:rFonts w:ascii="Times New Roman" w:hAnsi="Times New Roman" w:cs="Times New Roman"/>
        </w:rPr>
        <w:t>, az erények</w:t>
      </w:r>
      <w:r w:rsidR="008F2EBC" w:rsidRPr="00374E9E">
        <w:rPr>
          <w:rFonts w:ascii="Times New Roman" w:hAnsi="Times New Roman" w:cs="Times New Roman"/>
        </w:rPr>
        <w:t>ét</w:t>
      </w:r>
      <w:r w:rsidRPr="00374E9E">
        <w:rPr>
          <w:rFonts w:ascii="Times New Roman" w:hAnsi="Times New Roman" w:cs="Times New Roman"/>
        </w:rPr>
        <w:t xml:space="preserve"> (</w:t>
      </w:r>
      <w:r w:rsidRPr="00374E9E">
        <w:rPr>
          <w:rFonts w:ascii="Times New Roman" w:hAnsi="Times New Roman" w:cs="Times New Roman"/>
          <w:i/>
          <w:iCs/>
        </w:rPr>
        <w:t>Seligman</w:t>
      </w:r>
      <w:r w:rsidRPr="00374E9E">
        <w:rPr>
          <w:rFonts w:ascii="Times New Roman" w:hAnsi="Times New Roman" w:cs="Times New Roman"/>
        </w:rPr>
        <w:t>, 2008) és a flow képesség</w:t>
      </w:r>
      <w:r w:rsidR="008F2EBC" w:rsidRPr="00374E9E">
        <w:rPr>
          <w:rFonts w:ascii="Times New Roman" w:hAnsi="Times New Roman" w:cs="Times New Roman"/>
        </w:rPr>
        <w:t>ét</w:t>
      </w:r>
      <w:r w:rsidRPr="00374E9E">
        <w:rPr>
          <w:rFonts w:ascii="Times New Roman" w:hAnsi="Times New Roman" w:cs="Times New Roman"/>
        </w:rPr>
        <w:t xml:space="preserve"> (</w:t>
      </w:r>
      <w:r w:rsidRPr="00374E9E">
        <w:rPr>
          <w:rFonts w:ascii="Times New Roman" w:hAnsi="Times New Roman" w:cs="Times New Roman"/>
          <w:i/>
          <w:iCs/>
        </w:rPr>
        <w:t>Csíkszentmihályi</w:t>
      </w:r>
      <w:r w:rsidR="00830818">
        <w:rPr>
          <w:rFonts w:ascii="Times New Roman" w:hAnsi="Times New Roman" w:cs="Times New Roman"/>
        </w:rPr>
        <w:t>, 1997).</w:t>
      </w:r>
      <w:r w:rsidR="007928E0" w:rsidRPr="007928E0">
        <w:rPr>
          <w:rFonts w:ascii="Times New Roman" w:eastAsia="Times New Roman" w:hAnsi="Times New Roman" w:cs="Times New Roman"/>
        </w:rPr>
        <w:t xml:space="preserve"> Ezzel szeretnénk az egyéni erőforrások működőképességét is tesztelni, melyből a flow élmény erőteljesebben, azonban az erények és erősségek vizsgálata még kevésbé kutatott téma hazánkban a pedagóguspályán, a tanárok jólléte szempontjából. Napjainkban</w:t>
      </w:r>
      <w:r w:rsidR="007928E0" w:rsidRPr="007928E0">
        <w:rPr>
          <w:rFonts w:ascii="Times New Roman" w:eastAsia="Times New Roman" w:hAnsi="Times New Roman" w:cs="Times New Roman"/>
          <w:color w:val="231F20"/>
        </w:rPr>
        <w:t xml:space="preserve"> </w:t>
      </w:r>
      <w:r w:rsidR="007928E0" w:rsidRPr="007928E0">
        <w:rPr>
          <w:rFonts w:ascii="Times New Roman" w:eastAsia="Times New Roman" w:hAnsi="Times New Roman" w:cs="Times New Roman"/>
        </w:rPr>
        <w:t>a közoktatás egyre élesedő kon</w:t>
      </w:r>
      <w:r w:rsidR="001F5443">
        <w:rPr>
          <w:rFonts w:ascii="Times New Roman" w:eastAsia="Times New Roman" w:hAnsi="Times New Roman" w:cs="Times New Roman"/>
        </w:rPr>
        <w:t xml:space="preserve">fliktusai miatt Magyarországon – </w:t>
      </w:r>
      <w:r w:rsidR="007928E0" w:rsidRPr="007928E0">
        <w:rPr>
          <w:rFonts w:ascii="Times New Roman" w:eastAsia="Times New Roman" w:hAnsi="Times New Roman" w:cs="Times New Roman"/>
        </w:rPr>
        <w:t>példának okán köznevelési törv</w:t>
      </w:r>
      <w:r w:rsidR="001F5443">
        <w:rPr>
          <w:rFonts w:ascii="Times New Roman" w:eastAsia="Times New Roman" w:hAnsi="Times New Roman" w:cs="Times New Roman"/>
        </w:rPr>
        <w:t>ény, pedagógus életpálya-modell –</w:t>
      </w:r>
      <w:r w:rsidR="007928E0" w:rsidRPr="007928E0">
        <w:rPr>
          <w:rFonts w:ascii="Times New Roman" w:eastAsia="Times New Roman" w:hAnsi="Times New Roman" w:cs="Times New Roman"/>
        </w:rPr>
        <w:t xml:space="preserve"> még inkább aktuálissá váltak ezek a kérdések</w:t>
      </w:r>
      <w:r w:rsidR="002F1251" w:rsidRPr="00374E9E">
        <w:rPr>
          <w:rFonts w:ascii="Times New Roman" w:eastAsia="Times New Roman" w:hAnsi="Times New Roman" w:cs="Times New Roman"/>
        </w:rPr>
        <w:t>.</w:t>
      </w:r>
      <w:r w:rsidRPr="00374E9E">
        <w:rPr>
          <w:rFonts w:ascii="Times New Roman" w:hAnsi="Times New Roman" w:cs="Times New Roman"/>
        </w:rPr>
        <w:t xml:space="preserve"> </w:t>
      </w:r>
    </w:p>
    <w:p w:rsidR="00230855" w:rsidRPr="00374E9E" w:rsidRDefault="00230855" w:rsidP="000B647C">
      <w:pPr>
        <w:spacing w:after="0" w:line="240" w:lineRule="auto"/>
        <w:ind w:firstLine="284"/>
        <w:jc w:val="both"/>
        <w:rPr>
          <w:rFonts w:ascii="Times New Roman" w:hAnsi="Times New Roman" w:cs="Times New Roman"/>
          <w:color w:val="000000"/>
        </w:rPr>
      </w:pPr>
      <w:r w:rsidRPr="00374E9E">
        <w:rPr>
          <w:rFonts w:ascii="Times New Roman" w:eastAsia="Times New Roman" w:hAnsi="Times New Roman" w:cs="Times New Roman"/>
        </w:rPr>
        <w:t xml:space="preserve">A </w:t>
      </w:r>
      <w:r w:rsidRPr="00374E9E">
        <w:rPr>
          <w:rFonts w:ascii="Times New Roman" w:eastAsia="Times New Roman" w:hAnsi="Times New Roman" w:cs="Times New Roman"/>
          <w:color w:val="000000"/>
        </w:rPr>
        <w:t xml:space="preserve">kérdőíves vizsgálatban 435 pedagógus vett részt. </w:t>
      </w:r>
      <w:r w:rsidRPr="00374E9E">
        <w:rPr>
          <w:rFonts w:ascii="Times New Roman" w:hAnsi="Times New Roman" w:cs="Times New Roman"/>
          <w:color w:val="000000"/>
        </w:rPr>
        <w:t>Az általunk összeállított kérdőív szociodemográfiai adatokra, boldogságszintre vonatkozó kérdések mellett a munkaelégedettséget vizsgáló külső (pl. presztízs, munkafeltételek) és belső (pl. autonómia, fejlődési, kibontakozási lehetőségek) faktorokra kitérő kérdéssort tartalmaz, valamint a seligmani 24 erősség pedagógiai folyamatban való alkalmazási lehetőségeit méri. Ezek mellett a Flow kérdőívet (</w:t>
      </w:r>
      <w:r w:rsidRPr="00374E9E">
        <w:rPr>
          <w:rFonts w:ascii="Times New Roman" w:hAnsi="Times New Roman" w:cs="Times New Roman"/>
          <w:i/>
          <w:color w:val="000000"/>
        </w:rPr>
        <w:t>Oláh</w:t>
      </w:r>
      <w:r w:rsidRPr="00374E9E">
        <w:rPr>
          <w:rFonts w:ascii="Times New Roman" w:hAnsi="Times New Roman" w:cs="Times New Roman"/>
          <w:color w:val="000000"/>
        </w:rPr>
        <w:t>, 2005) és a VIA kérdőívet (</w:t>
      </w:r>
      <w:r w:rsidRPr="00374E9E">
        <w:rPr>
          <w:rFonts w:ascii="Times New Roman" w:hAnsi="Times New Roman" w:cs="Times New Roman"/>
          <w:i/>
          <w:color w:val="000000"/>
        </w:rPr>
        <w:t>Seligman</w:t>
      </w:r>
      <w:r w:rsidRPr="00374E9E">
        <w:rPr>
          <w:rFonts w:ascii="Times New Roman" w:hAnsi="Times New Roman" w:cs="Times New Roman"/>
          <w:color w:val="000000"/>
        </w:rPr>
        <w:t xml:space="preserve">, 2004) vettük fel. </w:t>
      </w:r>
    </w:p>
    <w:p w:rsidR="00900F16" w:rsidRPr="00374E9E" w:rsidRDefault="00A17604" w:rsidP="000B647C">
      <w:pPr>
        <w:spacing w:after="0" w:line="240" w:lineRule="auto"/>
        <w:ind w:firstLine="426"/>
        <w:jc w:val="both"/>
        <w:rPr>
          <w:rFonts w:ascii="Times New Roman" w:hAnsi="Times New Roman" w:cs="Times New Roman"/>
        </w:rPr>
      </w:pPr>
      <w:r w:rsidRPr="00374E9E">
        <w:rPr>
          <w:rFonts w:ascii="Times New Roman" w:hAnsi="Times New Roman" w:cs="Times New Roman"/>
        </w:rPr>
        <w:t>A nemek aránya a teljes minta tekintetében 8,5% férfi és 91,5% nő, ami a vizsgált populáció tekintetében nem meglepő a pedagógus pálya elnőiesedése miatt (</w:t>
      </w:r>
      <w:r w:rsidRPr="00374E9E">
        <w:rPr>
          <w:rFonts w:ascii="Times New Roman" w:hAnsi="Times New Roman" w:cs="Times New Roman"/>
          <w:i/>
        </w:rPr>
        <w:t>Nagy – Varga</w:t>
      </w:r>
      <w:r w:rsidRPr="00374E9E">
        <w:rPr>
          <w:rFonts w:ascii="Times New Roman" w:hAnsi="Times New Roman" w:cs="Times New Roman"/>
        </w:rPr>
        <w:t>, 2006). A válaszadó személyek átlagéletkora 43,09 év (szórás 8,964), a legfiatalabb kitöltő 23 éves, míg a legidősebb 63 éves volt. A vizsgálati személyek lakhely szerinti megoszlása tekintetében többségben a városban élők vannak, a kitöltők 49,2%-a Pest, Vas és Győr-Moson-Sopron megyében él.</w:t>
      </w:r>
    </w:p>
    <w:p w:rsidR="00900F16" w:rsidRPr="00374E9E" w:rsidRDefault="00900F16" w:rsidP="000B647C">
      <w:pPr>
        <w:spacing w:after="0" w:line="240" w:lineRule="auto"/>
        <w:ind w:firstLine="284"/>
        <w:jc w:val="both"/>
        <w:rPr>
          <w:rFonts w:ascii="Times New Roman" w:eastAsia="Calibri" w:hAnsi="Times New Roman" w:cs="Times New Roman"/>
          <w:color w:val="000000"/>
          <w:lang w:eastAsia="en-US"/>
        </w:rPr>
      </w:pPr>
      <w:r w:rsidRPr="00374E9E">
        <w:rPr>
          <w:rFonts w:ascii="Times New Roman" w:hAnsi="Times New Roman" w:cs="Times New Roman"/>
        </w:rPr>
        <w:t>A bevezetőben utaltunk korábbi magyarországi vizsgálatokra a boldogságkutatás</w:t>
      </w:r>
      <w:r w:rsidR="00106951" w:rsidRPr="00374E9E">
        <w:rPr>
          <w:rFonts w:ascii="Times New Roman" w:hAnsi="Times New Roman" w:cs="Times New Roman"/>
        </w:rPr>
        <w:t xml:space="preserve"> témában, h</w:t>
      </w:r>
      <w:r w:rsidRPr="00374E9E">
        <w:rPr>
          <w:rFonts w:ascii="Times New Roman" w:hAnsi="Times New Roman" w:cs="Times New Roman"/>
        </w:rPr>
        <w:t xml:space="preserve">asonló számolási logikával </w:t>
      </w:r>
      <w:r w:rsidRPr="00374E9E">
        <w:rPr>
          <w:rFonts w:ascii="Times New Roman" w:eastAsia="Calibri" w:hAnsi="Times New Roman" w:cs="Times New Roman"/>
          <w:color w:val="000000"/>
          <w:lang w:eastAsia="en-US"/>
        </w:rPr>
        <w:t>e</w:t>
      </w:r>
      <w:r w:rsidRPr="00230855">
        <w:rPr>
          <w:rFonts w:ascii="Times New Roman" w:eastAsia="Calibri" w:hAnsi="Times New Roman" w:cs="Times New Roman"/>
          <w:color w:val="000000"/>
          <w:lang w:eastAsia="en-US"/>
        </w:rPr>
        <w:t>redményeink szerint a pedagógusok boldogságszintje</w:t>
      </w:r>
      <w:r w:rsidRPr="00374E9E">
        <w:rPr>
          <w:rFonts w:ascii="Times New Roman" w:eastAsia="Calibri" w:hAnsi="Times New Roman" w:cs="Times New Roman"/>
          <w:color w:val="000000"/>
          <w:lang w:eastAsia="en-US"/>
        </w:rPr>
        <w:t xml:space="preserve"> </w:t>
      </w:r>
      <w:r w:rsidRPr="00230855">
        <w:rPr>
          <w:rFonts w:ascii="Times New Roman" w:eastAsia="Calibri" w:hAnsi="Times New Roman" w:cs="Times New Roman"/>
          <w:color w:val="000000"/>
          <w:lang w:eastAsia="en-US"/>
        </w:rPr>
        <w:t>a hazai vizsgálatokkal (</w:t>
      </w:r>
      <w:r w:rsidRPr="00230855">
        <w:rPr>
          <w:rFonts w:ascii="Times New Roman" w:eastAsia="Calibri" w:hAnsi="Times New Roman" w:cs="Times New Roman"/>
          <w:i/>
          <w:iCs/>
          <w:color w:val="000000"/>
          <w:lang w:eastAsia="en-US"/>
        </w:rPr>
        <w:t>Kopp, Skrabski</w:t>
      </w:r>
      <w:r w:rsidRPr="00230855">
        <w:rPr>
          <w:rFonts w:ascii="Times New Roman" w:eastAsia="Calibri" w:hAnsi="Times New Roman" w:cs="Times New Roman"/>
          <w:iCs/>
          <w:color w:val="000000"/>
          <w:lang w:eastAsia="en-US"/>
        </w:rPr>
        <w:t xml:space="preserve">, </w:t>
      </w:r>
      <w:r w:rsidRPr="00374E9E">
        <w:rPr>
          <w:rFonts w:ascii="Times New Roman" w:eastAsia="Calibri" w:hAnsi="Times New Roman" w:cs="Times New Roman"/>
          <w:color w:val="000000"/>
          <w:lang w:eastAsia="en-US"/>
        </w:rPr>
        <w:t>2008) azonos képet mutat,</w:t>
      </w:r>
      <w:r w:rsidRPr="00374E9E">
        <w:rPr>
          <w:rFonts w:ascii="Times New Roman" w:hAnsi="Times New Roman" w:cs="Times New Roman"/>
        </w:rPr>
        <w:t xml:space="preserve"> 75,4%-a vallja magát általában boldognak,</w:t>
      </w:r>
      <w:r w:rsidRPr="00374E9E">
        <w:rPr>
          <w:rFonts w:ascii="Times New Roman" w:eastAsia="Calibri" w:hAnsi="Times New Roman" w:cs="Times New Roman"/>
          <w:color w:val="000000"/>
          <w:lang w:eastAsia="en-US"/>
        </w:rPr>
        <w:t xml:space="preserve"> </w:t>
      </w:r>
      <w:r w:rsidR="00230855" w:rsidRPr="00230855">
        <w:rPr>
          <w:rFonts w:ascii="Times New Roman" w:eastAsia="Calibri" w:hAnsi="Times New Roman" w:cs="Times New Roman"/>
          <w:color w:val="000000"/>
          <w:lang w:eastAsia="en-US"/>
        </w:rPr>
        <w:t>valamint a pedagógusok 72,4%-a a munka</w:t>
      </w:r>
      <w:r w:rsidR="00193F09" w:rsidRPr="00374E9E">
        <w:rPr>
          <w:rFonts w:ascii="Times New Roman" w:eastAsia="Calibri" w:hAnsi="Times New Roman" w:cs="Times New Roman"/>
          <w:color w:val="000000"/>
          <w:lang w:eastAsia="en-US"/>
        </w:rPr>
        <w:t>helyén is boldognak érzi magát.</w:t>
      </w:r>
    </w:p>
    <w:p w:rsidR="007369BE" w:rsidRPr="00374E9E" w:rsidRDefault="002B250C" w:rsidP="000B647C">
      <w:pPr>
        <w:spacing w:after="0" w:line="240" w:lineRule="auto"/>
        <w:ind w:firstLine="284"/>
        <w:jc w:val="both"/>
        <w:rPr>
          <w:rFonts w:ascii="Times New Roman" w:hAnsi="Times New Roman" w:cs="Times New Roman"/>
        </w:rPr>
      </w:pPr>
      <w:r w:rsidRPr="00374E9E">
        <w:rPr>
          <w:rFonts w:ascii="Times New Roman" w:hAnsi="Times New Roman" w:cs="Times New Roman"/>
        </w:rPr>
        <w:t>A pedagógusok munkájuk során a diákokkal</w:t>
      </w:r>
      <w:r w:rsidR="000D4EAC">
        <w:rPr>
          <w:rFonts w:ascii="Times New Roman" w:hAnsi="Times New Roman" w:cs="Times New Roman"/>
        </w:rPr>
        <w:t xml:space="preserve"> (átlag: 4,26)</w:t>
      </w:r>
      <w:r w:rsidR="009A3EBA">
        <w:rPr>
          <w:rStyle w:val="Lbjegyzet-hivatkozs"/>
          <w:rFonts w:ascii="Times New Roman" w:hAnsi="Times New Roman" w:cs="Times New Roman"/>
        </w:rPr>
        <w:footnoteReference w:id="1"/>
      </w:r>
      <w:r w:rsidRPr="00374E9E">
        <w:rPr>
          <w:rFonts w:ascii="Times New Roman" w:hAnsi="Times New Roman" w:cs="Times New Roman"/>
        </w:rPr>
        <w:t xml:space="preserve"> és a kollégáikkal való kapcsolataikkal</w:t>
      </w:r>
      <w:r w:rsidR="000D4EAC">
        <w:rPr>
          <w:rFonts w:ascii="Times New Roman" w:hAnsi="Times New Roman" w:cs="Times New Roman"/>
        </w:rPr>
        <w:t xml:space="preserve"> (átlag: 3,89)</w:t>
      </w:r>
      <w:r w:rsidR="000D4EAC" w:rsidRPr="00374E9E">
        <w:rPr>
          <w:rFonts w:ascii="Times New Roman" w:hAnsi="Times New Roman" w:cs="Times New Roman"/>
        </w:rPr>
        <w:t xml:space="preserve"> </w:t>
      </w:r>
      <w:r w:rsidRPr="00374E9E">
        <w:rPr>
          <w:rFonts w:ascii="Times New Roman" w:hAnsi="Times New Roman" w:cs="Times New Roman"/>
        </w:rPr>
        <w:t xml:space="preserve"> a legelégedettebbek, míg a legelégedetlenebbek a társadalmi </w:t>
      </w:r>
      <w:r w:rsidR="00D771CF">
        <w:rPr>
          <w:rFonts w:ascii="Times New Roman" w:hAnsi="Times New Roman" w:cs="Times New Roman"/>
        </w:rPr>
        <w:t>(átlag: 1,77)</w:t>
      </w:r>
      <w:r w:rsidR="00D771CF" w:rsidRPr="00374E9E">
        <w:rPr>
          <w:rFonts w:ascii="Times New Roman" w:hAnsi="Times New Roman" w:cs="Times New Roman"/>
        </w:rPr>
        <w:t xml:space="preserve"> </w:t>
      </w:r>
      <w:r w:rsidRPr="00374E9E">
        <w:rPr>
          <w:rFonts w:ascii="Times New Roman" w:hAnsi="Times New Roman" w:cs="Times New Roman"/>
        </w:rPr>
        <w:t xml:space="preserve">és anyagi </w:t>
      </w:r>
      <w:r w:rsidR="00C90FCB">
        <w:rPr>
          <w:rFonts w:ascii="Times New Roman" w:hAnsi="Times New Roman" w:cs="Times New Roman"/>
        </w:rPr>
        <w:t>(átlag: 2,07</w:t>
      </w:r>
      <w:r w:rsidR="00D771CF">
        <w:rPr>
          <w:rFonts w:ascii="Times New Roman" w:hAnsi="Times New Roman" w:cs="Times New Roman"/>
        </w:rPr>
        <w:t>)</w:t>
      </w:r>
      <w:r w:rsidR="00D771CF" w:rsidRPr="00374E9E">
        <w:rPr>
          <w:rFonts w:ascii="Times New Roman" w:hAnsi="Times New Roman" w:cs="Times New Roman"/>
        </w:rPr>
        <w:t xml:space="preserve"> </w:t>
      </w:r>
      <w:r w:rsidRPr="00374E9E">
        <w:rPr>
          <w:rFonts w:ascii="Times New Roman" w:hAnsi="Times New Roman" w:cs="Times New Roman"/>
        </w:rPr>
        <w:t xml:space="preserve">megbecsültségükkel. </w:t>
      </w:r>
      <w:r w:rsidRPr="00374E9E">
        <w:rPr>
          <w:rFonts w:ascii="Times New Roman" w:hAnsi="Times New Roman" w:cs="Times New Roman"/>
          <w:i/>
        </w:rPr>
        <w:t>Nagy</w:t>
      </w:r>
      <w:r w:rsidRPr="00374E9E">
        <w:rPr>
          <w:rFonts w:ascii="Times New Roman" w:hAnsi="Times New Roman" w:cs="Times New Roman"/>
        </w:rPr>
        <w:t xml:space="preserve"> (1998: 537.) kutatása során hasonló eredményre jutott, miszerint a pedagógusok a leginkább kollégáikkal </w:t>
      </w:r>
      <w:r w:rsidRPr="00374E9E">
        <w:rPr>
          <w:rFonts w:ascii="Times New Roman" w:hAnsi="Times New Roman" w:cs="Times New Roman"/>
        </w:rPr>
        <w:lastRenderedPageBreak/>
        <w:t>elégedettek, „ám erkölcsi, és különösképp anyagi megbecsültségükkel rendkívül elégedetlenek”. Ú</w:t>
      </w:r>
      <w:r w:rsidR="00984BD4" w:rsidRPr="00374E9E">
        <w:rPr>
          <w:rFonts w:ascii="Times New Roman" w:hAnsi="Times New Roman" w:cs="Times New Roman"/>
        </w:rPr>
        <w:t>gy tűnik, hiába az elmúlt 15</w:t>
      </w:r>
      <w:r w:rsidRPr="00374E9E">
        <w:rPr>
          <w:rFonts w:ascii="Times New Roman" w:hAnsi="Times New Roman" w:cs="Times New Roman"/>
        </w:rPr>
        <w:t xml:space="preserve"> év számtalan törekvése a pedagógusok helyzetének rendezésére, ebben a pedagógusok élményvilága alapján valódi előrelépés nem történt. </w:t>
      </w:r>
      <w:r w:rsidR="007369BE" w:rsidRPr="00374E9E">
        <w:rPr>
          <w:rFonts w:ascii="Times New Roman" w:hAnsi="Times New Roman" w:cs="Times New Roman"/>
        </w:rPr>
        <w:t xml:space="preserve">A vizsgálatban résztvevő pedagógusok tehát az anyagi, társadalmi presztízs hiányát tekintik a leginkább problematikusnak elégedettségük szempontjából, míg pozitív élményeket a kapcsolatrendszerből adódó hatások nyújtanak számukra. </w:t>
      </w:r>
    </w:p>
    <w:p w:rsidR="00903A55" w:rsidRDefault="00230855" w:rsidP="007145AC">
      <w:pPr>
        <w:spacing w:after="0" w:line="240" w:lineRule="auto"/>
        <w:ind w:firstLine="284"/>
        <w:jc w:val="both"/>
        <w:rPr>
          <w:rFonts w:ascii="Times New Roman" w:eastAsia="Times New Roman" w:hAnsi="Times New Roman" w:cs="Times New Roman"/>
          <w:color w:val="000000"/>
        </w:rPr>
      </w:pPr>
      <w:r w:rsidRPr="00EF6FEA">
        <w:rPr>
          <w:rFonts w:ascii="Times New Roman" w:eastAsia="Times New Roman" w:hAnsi="Times New Roman" w:cs="Times New Roman"/>
          <w:color w:val="000000"/>
        </w:rPr>
        <w:t>Előzetesen úgy gondoltuk, hogy a pedagógusok munkahelyi boldogságszintje, munkavégzés során megélt áramlatélménye, birtokolt erényeik, erősségeik alkalmazásának lehetősége befolyásoló tényezők munkaelégede</w:t>
      </w:r>
      <w:r w:rsidR="00E97345" w:rsidRPr="00EF6FEA">
        <w:rPr>
          <w:rFonts w:ascii="Times New Roman" w:eastAsia="Times New Roman" w:hAnsi="Times New Roman" w:cs="Times New Roman"/>
          <w:color w:val="000000"/>
        </w:rPr>
        <w:t>ttségükre.</w:t>
      </w:r>
      <w:r w:rsidR="00EF6FEA" w:rsidRPr="00EF6FEA">
        <w:rPr>
          <w:rFonts w:ascii="Times New Roman" w:eastAsia="Times New Roman" w:hAnsi="Times New Roman" w:cs="Times New Roman"/>
          <w:color w:val="000000"/>
        </w:rPr>
        <w:t xml:space="preserve"> </w:t>
      </w:r>
    </w:p>
    <w:p w:rsidR="00EF6FEA" w:rsidRPr="00EF6FEA" w:rsidRDefault="00E97345" w:rsidP="007145AC">
      <w:pPr>
        <w:spacing w:after="120" w:line="240" w:lineRule="auto"/>
        <w:ind w:firstLine="284"/>
        <w:jc w:val="both"/>
        <w:rPr>
          <w:rFonts w:ascii="Times New Roman" w:eastAsia="Times New Roman" w:hAnsi="Times New Roman" w:cs="Times New Roman"/>
          <w:color w:val="000000"/>
        </w:rPr>
      </w:pPr>
      <w:r w:rsidRPr="00EF6FEA">
        <w:rPr>
          <w:rFonts w:ascii="Times New Roman" w:hAnsi="Times New Roman"/>
        </w:rPr>
        <w:t xml:space="preserve">A pedagógusok munkavégzés során tapasztalt boldogságszintje és a VIA teszttel mért, valamint a pedagógiai közvetítő folyamatban saját megítélésük szerint alkalmazott erényeik között, ahogy a </w:t>
      </w:r>
      <w:r w:rsidR="00D97255">
        <w:rPr>
          <w:rFonts w:ascii="Times New Roman" w:hAnsi="Times New Roman"/>
          <w:i/>
        </w:rPr>
        <w:t>1</w:t>
      </w:r>
      <w:r w:rsidRPr="00EF6FEA">
        <w:rPr>
          <w:rFonts w:ascii="Times New Roman" w:hAnsi="Times New Roman"/>
          <w:i/>
        </w:rPr>
        <w:t>. számú táblázatban</w:t>
      </w:r>
      <w:r w:rsidRPr="00EF6FEA">
        <w:rPr>
          <w:rFonts w:ascii="Times New Roman" w:hAnsi="Times New Roman"/>
        </w:rPr>
        <w:t xml:space="preserve"> is látható, minden erény esetében számottevő kapcsolat</w:t>
      </w:r>
      <w:r w:rsidR="00376A90">
        <w:rPr>
          <w:rFonts w:ascii="Times New Roman" w:hAnsi="Times New Roman"/>
        </w:rPr>
        <w:t>ot mutattunk</w:t>
      </w:r>
      <w:r w:rsidRPr="00EF6FEA">
        <w:rPr>
          <w:rFonts w:ascii="Times New Roman" w:hAnsi="Times New Roman"/>
        </w:rPr>
        <w:t xml:space="preserve"> ki, kivételt csupán a VIA-val mért mértékletesség erény képez, mely tendenciajellegű összefüggést mutat.</w:t>
      </w:r>
      <w:r w:rsidR="00EF6FEA" w:rsidRPr="00EF6FEA">
        <w:rPr>
          <w:rFonts w:ascii="Times New Roman" w:hAnsi="Times New Roman"/>
        </w:rPr>
        <w:t xml:space="preserve"> Az alkalmazott erények és a munkahelyi boldogságszint között minden erény esetében</w:t>
      </w:r>
      <w:r w:rsidR="005A51DF">
        <w:rPr>
          <w:rFonts w:ascii="Times New Roman" w:hAnsi="Times New Roman"/>
        </w:rPr>
        <w:t xml:space="preserve"> erősebb kapcsolatot tapasztal</w:t>
      </w:r>
      <w:r w:rsidR="00EF6FEA" w:rsidRPr="00EF6FEA">
        <w:rPr>
          <w:rFonts w:ascii="Times New Roman" w:hAnsi="Times New Roman"/>
        </w:rPr>
        <w:t>tunk, mint a VIA által mért erényeknél, tehát valójában lényegesebb, hogy érezze a pedagógus, hogy a benne lévő erőforrásokat a mindennapokban alkalmazhatja, ezáltal erősebbnek érezheti magát.</w:t>
      </w:r>
      <w:r w:rsidR="00903A55" w:rsidRPr="00903A55">
        <w:rPr>
          <w:rFonts w:ascii="Times New Roman" w:eastAsia="Times New Roman" w:hAnsi="Times New Roman" w:cs="Times New Roman"/>
          <w:color w:val="000000"/>
        </w:rPr>
        <w:t xml:space="preserve"> </w:t>
      </w:r>
    </w:p>
    <w:tbl>
      <w:tblPr>
        <w:tblW w:w="6600" w:type="dxa"/>
        <w:tblInd w:w="57" w:type="dxa"/>
        <w:tblCellMar>
          <w:left w:w="70" w:type="dxa"/>
          <w:right w:w="70" w:type="dxa"/>
        </w:tblCellMar>
        <w:tblLook w:val="04A0" w:firstRow="1" w:lastRow="0" w:firstColumn="1" w:lastColumn="0" w:noHBand="0" w:noVBand="1"/>
      </w:tblPr>
      <w:tblGrid>
        <w:gridCol w:w="2180"/>
        <w:gridCol w:w="1120"/>
        <w:gridCol w:w="2180"/>
        <w:gridCol w:w="1120"/>
      </w:tblGrid>
      <w:tr w:rsidR="002916A1" w:rsidRPr="002916A1" w:rsidTr="002916A1">
        <w:trPr>
          <w:trHeight w:val="567"/>
        </w:trPr>
        <w:tc>
          <w:tcPr>
            <w:tcW w:w="3300" w:type="dxa"/>
            <w:gridSpan w:val="2"/>
            <w:tcBorders>
              <w:top w:val="single" w:sz="4" w:space="0" w:color="auto"/>
              <w:left w:val="single" w:sz="4" w:space="0" w:color="auto"/>
              <w:bottom w:val="single" w:sz="4" w:space="0" w:color="auto"/>
              <w:right w:val="single" w:sz="4" w:space="0" w:color="000000"/>
            </w:tcBorders>
            <w:shd w:val="clear" w:color="000000" w:fill="F2F2F2"/>
            <w:vAlign w:val="center"/>
            <w:hideMark/>
          </w:tcPr>
          <w:p w:rsidR="002916A1" w:rsidRPr="002916A1" w:rsidRDefault="002916A1" w:rsidP="002916A1">
            <w:pPr>
              <w:spacing w:after="0" w:line="240" w:lineRule="auto"/>
              <w:jc w:val="center"/>
              <w:rPr>
                <w:rFonts w:ascii="Arial" w:eastAsia="Times New Roman" w:hAnsi="Arial" w:cs="Arial"/>
                <w:b/>
                <w:bCs/>
                <w:sz w:val="18"/>
                <w:szCs w:val="18"/>
              </w:rPr>
            </w:pPr>
            <w:r w:rsidRPr="002916A1">
              <w:rPr>
                <w:rFonts w:ascii="Arial" w:eastAsia="Times New Roman" w:hAnsi="Arial" w:cs="Arial"/>
                <w:b/>
                <w:bCs/>
                <w:sz w:val="18"/>
                <w:szCs w:val="18"/>
              </w:rPr>
              <w:t xml:space="preserve">Munkahelyi boldogságszint – </w:t>
            </w:r>
            <w:r w:rsidRPr="002916A1">
              <w:rPr>
                <w:rFonts w:ascii="Arial" w:eastAsia="Times New Roman" w:hAnsi="Arial" w:cs="Arial"/>
                <w:b/>
                <w:bCs/>
                <w:sz w:val="18"/>
                <w:szCs w:val="18"/>
              </w:rPr>
              <w:br/>
              <w:t>Birtokolt erények (VIA)</w:t>
            </w:r>
          </w:p>
        </w:tc>
        <w:tc>
          <w:tcPr>
            <w:tcW w:w="3300" w:type="dxa"/>
            <w:gridSpan w:val="2"/>
            <w:tcBorders>
              <w:top w:val="single" w:sz="4" w:space="0" w:color="auto"/>
              <w:left w:val="nil"/>
              <w:bottom w:val="single" w:sz="4" w:space="0" w:color="auto"/>
              <w:right w:val="single" w:sz="4" w:space="0" w:color="000000"/>
            </w:tcBorders>
            <w:shd w:val="clear" w:color="000000" w:fill="F2F2F2"/>
            <w:vAlign w:val="center"/>
            <w:hideMark/>
          </w:tcPr>
          <w:p w:rsidR="002916A1" w:rsidRPr="002916A1" w:rsidRDefault="002916A1" w:rsidP="002916A1">
            <w:pPr>
              <w:spacing w:after="0" w:line="240" w:lineRule="auto"/>
              <w:jc w:val="center"/>
              <w:rPr>
                <w:rFonts w:ascii="Arial" w:eastAsia="Times New Roman" w:hAnsi="Arial" w:cs="Arial"/>
                <w:b/>
                <w:bCs/>
                <w:sz w:val="18"/>
                <w:szCs w:val="18"/>
              </w:rPr>
            </w:pPr>
            <w:r w:rsidRPr="002916A1">
              <w:rPr>
                <w:rFonts w:ascii="Arial" w:eastAsia="Times New Roman" w:hAnsi="Arial" w:cs="Arial"/>
                <w:b/>
                <w:bCs/>
                <w:sz w:val="18"/>
                <w:szCs w:val="18"/>
              </w:rPr>
              <w:t xml:space="preserve">Munkahelyi boldogságszint – </w:t>
            </w:r>
            <w:r w:rsidRPr="002916A1">
              <w:rPr>
                <w:rFonts w:ascii="Arial" w:eastAsia="Times New Roman" w:hAnsi="Arial" w:cs="Arial"/>
                <w:b/>
                <w:bCs/>
                <w:sz w:val="18"/>
                <w:szCs w:val="18"/>
              </w:rPr>
              <w:br/>
              <w:t>Alkalmazott erények (munkavégzés)</w:t>
            </w:r>
          </w:p>
        </w:tc>
      </w:tr>
      <w:tr w:rsidR="002916A1" w:rsidRPr="002916A1" w:rsidTr="00EA2D14">
        <w:trPr>
          <w:trHeight w:val="312"/>
        </w:trPr>
        <w:tc>
          <w:tcPr>
            <w:tcW w:w="2180" w:type="dxa"/>
            <w:tcBorders>
              <w:top w:val="nil"/>
              <w:left w:val="single" w:sz="4" w:space="0" w:color="auto"/>
              <w:bottom w:val="single" w:sz="4" w:space="0" w:color="auto"/>
              <w:right w:val="single" w:sz="4" w:space="0" w:color="auto"/>
            </w:tcBorders>
            <w:shd w:val="clear" w:color="000000" w:fill="F2F2F2"/>
            <w:vAlign w:val="center"/>
            <w:hideMark/>
          </w:tcPr>
          <w:p w:rsidR="002916A1" w:rsidRPr="002916A1" w:rsidRDefault="002916A1" w:rsidP="002916A1">
            <w:pPr>
              <w:spacing w:after="0" w:line="240" w:lineRule="auto"/>
              <w:rPr>
                <w:rFonts w:ascii="Arial" w:eastAsia="Times New Roman" w:hAnsi="Arial" w:cs="Arial"/>
                <w:sz w:val="18"/>
                <w:szCs w:val="18"/>
              </w:rPr>
            </w:pPr>
            <w:r w:rsidRPr="002916A1">
              <w:rPr>
                <w:rFonts w:ascii="Arial" w:eastAsia="Times New Roman" w:hAnsi="Arial" w:cs="Arial"/>
                <w:sz w:val="18"/>
                <w:szCs w:val="18"/>
              </w:rPr>
              <w:t xml:space="preserve">Bölcsesség és tudás </w:t>
            </w:r>
          </w:p>
        </w:tc>
        <w:tc>
          <w:tcPr>
            <w:tcW w:w="1120" w:type="dxa"/>
            <w:tcBorders>
              <w:top w:val="nil"/>
              <w:left w:val="nil"/>
              <w:bottom w:val="single" w:sz="4" w:space="0" w:color="auto"/>
              <w:right w:val="single" w:sz="4" w:space="0" w:color="auto"/>
            </w:tcBorders>
            <w:shd w:val="clear" w:color="000000" w:fill="auto"/>
            <w:vAlign w:val="center"/>
            <w:hideMark/>
          </w:tcPr>
          <w:p w:rsidR="002916A1" w:rsidRPr="002916A1" w:rsidRDefault="002916A1" w:rsidP="00DF20D4">
            <w:pPr>
              <w:spacing w:after="0" w:line="240" w:lineRule="auto"/>
              <w:ind w:left="227"/>
              <w:rPr>
                <w:rFonts w:ascii="Arial" w:eastAsia="Times New Roman" w:hAnsi="Arial" w:cs="Arial"/>
                <w:sz w:val="18"/>
                <w:szCs w:val="18"/>
              </w:rPr>
            </w:pPr>
            <w:r w:rsidRPr="002916A1">
              <w:rPr>
                <w:rFonts w:ascii="Arial" w:eastAsia="Times New Roman" w:hAnsi="Arial" w:cs="Arial"/>
                <w:sz w:val="18"/>
                <w:szCs w:val="18"/>
              </w:rPr>
              <w:t xml:space="preserve">,196** </w:t>
            </w:r>
          </w:p>
        </w:tc>
        <w:tc>
          <w:tcPr>
            <w:tcW w:w="2180" w:type="dxa"/>
            <w:tcBorders>
              <w:top w:val="nil"/>
              <w:left w:val="nil"/>
              <w:bottom w:val="single" w:sz="4" w:space="0" w:color="auto"/>
              <w:right w:val="single" w:sz="4" w:space="0" w:color="auto"/>
            </w:tcBorders>
            <w:shd w:val="clear" w:color="000000" w:fill="F2F2F2"/>
            <w:vAlign w:val="center"/>
            <w:hideMark/>
          </w:tcPr>
          <w:p w:rsidR="002916A1" w:rsidRPr="002916A1" w:rsidRDefault="002916A1" w:rsidP="002916A1">
            <w:pPr>
              <w:spacing w:after="0" w:line="240" w:lineRule="auto"/>
              <w:rPr>
                <w:rFonts w:ascii="Arial" w:eastAsia="Times New Roman" w:hAnsi="Arial" w:cs="Arial"/>
                <w:sz w:val="18"/>
                <w:szCs w:val="18"/>
              </w:rPr>
            </w:pPr>
            <w:r w:rsidRPr="002916A1">
              <w:rPr>
                <w:rFonts w:ascii="Arial" w:eastAsia="Times New Roman" w:hAnsi="Arial" w:cs="Arial"/>
                <w:sz w:val="18"/>
                <w:szCs w:val="18"/>
              </w:rPr>
              <w:t xml:space="preserve">Bölcsesség és tudás </w:t>
            </w:r>
          </w:p>
        </w:tc>
        <w:tc>
          <w:tcPr>
            <w:tcW w:w="1120" w:type="dxa"/>
            <w:tcBorders>
              <w:top w:val="nil"/>
              <w:left w:val="nil"/>
              <w:bottom w:val="single" w:sz="4" w:space="0" w:color="auto"/>
              <w:right w:val="single" w:sz="4" w:space="0" w:color="auto"/>
            </w:tcBorders>
            <w:shd w:val="clear" w:color="000000" w:fill="auto"/>
            <w:vAlign w:val="center"/>
            <w:hideMark/>
          </w:tcPr>
          <w:p w:rsidR="002916A1" w:rsidRPr="002916A1" w:rsidRDefault="002916A1" w:rsidP="00DF20D4">
            <w:pPr>
              <w:spacing w:after="0" w:line="240" w:lineRule="auto"/>
              <w:ind w:left="227"/>
              <w:rPr>
                <w:rFonts w:ascii="Arial" w:eastAsia="Times New Roman" w:hAnsi="Arial" w:cs="Arial"/>
                <w:sz w:val="18"/>
                <w:szCs w:val="18"/>
              </w:rPr>
            </w:pPr>
            <w:r w:rsidRPr="002916A1">
              <w:rPr>
                <w:rFonts w:ascii="Arial" w:eastAsia="Times New Roman" w:hAnsi="Arial" w:cs="Arial"/>
                <w:sz w:val="18"/>
                <w:szCs w:val="18"/>
              </w:rPr>
              <w:t xml:space="preserve">,203** </w:t>
            </w:r>
          </w:p>
        </w:tc>
      </w:tr>
      <w:tr w:rsidR="002916A1" w:rsidRPr="002916A1" w:rsidTr="00EA2D14">
        <w:trPr>
          <w:trHeight w:val="312"/>
        </w:trPr>
        <w:tc>
          <w:tcPr>
            <w:tcW w:w="2180" w:type="dxa"/>
            <w:tcBorders>
              <w:top w:val="nil"/>
              <w:left w:val="single" w:sz="4" w:space="0" w:color="auto"/>
              <w:bottom w:val="single" w:sz="4" w:space="0" w:color="auto"/>
              <w:right w:val="single" w:sz="4" w:space="0" w:color="auto"/>
            </w:tcBorders>
            <w:shd w:val="clear" w:color="000000" w:fill="F2F2F2"/>
            <w:vAlign w:val="center"/>
            <w:hideMark/>
          </w:tcPr>
          <w:p w:rsidR="002916A1" w:rsidRPr="002916A1" w:rsidRDefault="002916A1" w:rsidP="002916A1">
            <w:pPr>
              <w:spacing w:after="0" w:line="240" w:lineRule="auto"/>
              <w:rPr>
                <w:rFonts w:ascii="Arial" w:eastAsia="Times New Roman" w:hAnsi="Arial" w:cs="Arial"/>
                <w:sz w:val="18"/>
                <w:szCs w:val="18"/>
              </w:rPr>
            </w:pPr>
            <w:r w:rsidRPr="002916A1">
              <w:rPr>
                <w:rFonts w:ascii="Arial" w:eastAsia="Times New Roman" w:hAnsi="Arial" w:cs="Arial"/>
                <w:sz w:val="18"/>
                <w:szCs w:val="18"/>
              </w:rPr>
              <w:t xml:space="preserve">Bátorság </w:t>
            </w:r>
          </w:p>
        </w:tc>
        <w:tc>
          <w:tcPr>
            <w:tcW w:w="1120" w:type="dxa"/>
            <w:tcBorders>
              <w:top w:val="single" w:sz="4" w:space="0" w:color="auto"/>
              <w:left w:val="nil"/>
              <w:bottom w:val="single" w:sz="4" w:space="0" w:color="auto"/>
              <w:right w:val="single" w:sz="4" w:space="0" w:color="auto"/>
            </w:tcBorders>
            <w:shd w:val="clear" w:color="000000" w:fill="auto"/>
            <w:vAlign w:val="center"/>
            <w:hideMark/>
          </w:tcPr>
          <w:p w:rsidR="002916A1" w:rsidRPr="002916A1" w:rsidRDefault="002916A1" w:rsidP="00DF20D4">
            <w:pPr>
              <w:spacing w:after="0" w:line="240" w:lineRule="auto"/>
              <w:ind w:left="227"/>
              <w:rPr>
                <w:rFonts w:ascii="Arial" w:eastAsia="Times New Roman" w:hAnsi="Arial" w:cs="Arial"/>
                <w:sz w:val="18"/>
                <w:szCs w:val="18"/>
              </w:rPr>
            </w:pPr>
            <w:r w:rsidRPr="002916A1">
              <w:rPr>
                <w:rFonts w:ascii="Arial" w:eastAsia="Times New Roman" w:hAnsi="Arial" w:cs="Arial"/>
                <w:sz w:val="18"/>
                <w:szCs w:val="18"/>
              </w:rPr>
              <w:t xml:space="preserve">,129** </w:t>
            </w:r>
          </w:p>
        </w:tc>
        <w:tc>
          <w:tcPr>
            <w:tcW w:w="2180" w:type="dxa"/>
            <w:tcBorders>
              <w:top w:val="nil"/>
              <w:left w:val="nil"/>
              <w:bottom w:val="single" w:sz="4" w:space="0" w:color="auto"/>
              <w:right w:val="single" w:sz="4" w:space="0" w:color="auto"/>
            </w:tcBorders>
            <w:shd w:val="clear" w:color="000000" w:fill="F2F2F2"/>
            <w:vAlign w:val="center"/>
            <w:hideMark/>
          </w:tcPr>
          <w:p w:rsidR="002916A1" w:rsidRPr="002916A1" w:rsidRDefault="002916A1" w:rsidP="002916A1">
            <w:pPr>
              <w:spacing w:after="0" w:line="240" w:lineRule="auto"/>
              <w:rPr>
                <w:rFonts w:ascii="Arial" w:eastAsia="Times New Roman" w:hAnsi="Arial" w:cs="Arial"/>
                <w:sz w:val="18"/>
                <w:szCs w:val="18"/>
              </w:rPr>
            </w:pPr>
            <w:r w:rsidRPr="002916A1">
              <w:rPr>
                <w:rFonts w:ascii="Arial" w:eastAsia="Times New Roman" w:hAnsi="Arial" w:cs="Arial"/>
                <w:sz w:val="18"/>
                <w:szCs w:val="18"/>
              </w:rPr>
              <w:t xml:space="preserve">Bátorság </w:t>
            </w:r>
          </w:p>
        </w:tc>
        <w:tc>
          <w:tcPr>
            <w:tcW w:w="1120" w:type="dxa"/>
            <w:tcBorders>
              <w:top w:val="single" w:sz="4" w:space="0" w:color="auto"/>
              <w:left w:val="nil"/>
              <w:bottom w:val="single" w:sz="4" w:space="0" w:color="auto"/>
              <w:right w:val="single" w:sz="4" w:space="0" w:color="auto"/>
            </w:tcBorders>
            <w:shd w:val="clear" w:color="000000" w:fill="auto"/>
            <w:vAlign w:val="center"/>
            <w:hideMark/>
          </w:tcPr>
          <w:p w:rsidR="002916A1" w:rsidRPr="002916A1" w:rsidRDefault="002916A1" w:rsidP="00DF20D4">
            <w:pPr>
              <w:spacing w:after="0" w:line="240" w:lineRule="auto"/>
              <w:ind w:left="227"/>
              <w:rPr>
                <w:rFonts w:ascii="Arial" w:eastAsia="Times New Roman" w:hAnsi="Arial" w:cs="Arial"/>
                <w:sz w:val="18"/>
                <w:szCs w:val="18"/>
              </w:rPr>
            </w:pPr>
            <w:r w:rsidRPr="002916A1">
              <w:rPr>
                <w:rFonts w:ascii="Arial" w:eastAsia="Times New Roman" w:hAnsi="Arial" w:cs="Arial"/>
                <w:sz w:val="18"/>
                <w:szCs w:val="18"/>
              </w:rPr>
              <w:t xml:space="preserve">,234** </w:t>
            </w:r>
          </w:p>
        </w:tc>
      </w:tr>
      <w:tr w:rsidR="002916A1" w:rsidRPr="002916A1" w:rsidTr="00EA2D14">
        <w:trPr>
          <w:trHeight w:val="312"/>
        </w:trPr>
        <w:tc>
          <w:tcPr>
            <w:tcW w:w="2180" w:type="dxa"/>
            <w:tcBorders>
              <w:top w:val="nil"/>
              <w:left w:val="single" w:sz="4" w:space="0" w:color="auto"/>
              <w:bottom w:val="single" w:sz="4" w:space="0" w:color="auto"/>
              <w:right w:val="single" w:sz="4" w:space="0" w:color="auto"/>
            </w:tcBorders>
            <w:shd w:val="clear" w:color="000000" w:fill="F2F2F2"/>
            <w:vAlign w:val="center"/>
            <w:hideMark/>
          </w:tcPr>
          <w:p w:rsidR="002916A1" w:rsidRPr="002916A1" w:rsidRDefault="002916A1" w:rsidP="002916A1">
            <w:pPr>
              <w:spacing w:after="0" w:line="240" w:lineRule="auto"/>
              <w:rPr>
                <w:rFonts w:ascii="Arial" w:eastAsia="Times New Roman" w:hAnsi="Arial" w:cs="Arial"/>
                <w:sz w:val="18"/>
                <w:szCs w:val="18"/>
              </w:rPr>
            </w:pPr>
            <w:r w:rsidRPr="002916A1">
              <w:rPr>
                <w:rFonts w:ascii="Arial" w:eastAsia="Times New Roman" w:hAnsi="Arial" w:cs="Arial"/>
                <w:sz w:val="18"/>
                <w:szCs w:val="18"/>
              </w:rPr>
              <w:t xml:space="preserve">Emberiesség és szeretet </w:t>
            </w:r>
          </w:p>
        </w:tc>
        <w:tc>
          <w:tcPr>
            <w:tcW w:w="1120" w:type="dxa"/>
            <w:tcBorders>
              <w:top w:val="single" w:sz="4" w:space="0" w:color="auto"/>
              <w:left w:val="nil"/>
              <w:bottom w:val="single" w:sz="4" w:space="0" w:color="auto"/>
              <w:right w:val="single" w:sz="4" w:space="0" w:color="auto"/>
            </w:tcBorders>
            <w:shd w:val="clear" w:color="000000" w:fill="auto"/>
            <w:vAlign w:val="center"/>
            <w:hideMark/>
          </w:tcPr>
          <w:p w:rsidR="002916A1" w:rsidRPr="002916A1" w:rsidRDefault="002916A1" w:rsidP="00DF20D4">
            <w:pPr>
              <w:spacing w:after="0" w:line="240" w:lineRule="auto"/>
              <w:ind w:left="227"/>
              <w:rPr>
                <w:rFonts w:ascii="Arial" w:eastAsia="Times New Roman" w:hAnsi="Arial" w:cs="Arial"/>
                <w:sz w:val="18"/>
                <w:szCs w:val="18"/>
              </w:rPr>
            </w:pPr>
            <w:r w:rsidRPr="002916A1">
              <w:rPr>
                <w:rFonts w:ascii="Arial" w:eastAsia="Times New Roman" w:hAnsi="Arial" w:cs="Arial"/>
                <w:sz w:val="18"/>
                <w:szCs w:val="18"/>
              </w:rPr>
              <w:t xml:space="preserve">,130** </w:t>
            </w:r>
          </w:p>
        </w:tc>
        <w:tc>
          <w:tcPr>
            <w:tcW w:w="2180" w:type="dxa"/>
            <w:tcBorders>
              <w:top w:val="nil"/>
              <w:left w:val="nil"/>
              <w:bottom w:val="single" w:sz="4" w:space="0" w:color="auto"/>
              <w:right w:val="single" w:sz="4" w:space="0" w:color="auto"/>
            </w:tcBorders>
            <w:shd w:val="clear" w:color="000000" w:fill="F2F2F2"/>
            <w:vAlign w:val="center"/>
            <w:hideMark/>
          </w:tcPr>
          <w:p w:rsidR="002916A1" w:rsidRPr="002916A1" w:rsidRDefault="002916A1" w:rsidP="002916A1">
            <w:pPr>
              <w:spacing w:after="0" w:line="240" w:lineRule="auto"/>
              <w:rPr>
                <w:rFonts w:ascii="Arial" w:eastAsia="Times New Roman" w:hAnsi="Arial" w:cs="Arial"/>
                <w:sz w:val="18"/>
                <w:szCs w:val="18"/>
              </w:rPr>
            </w:pPr>
            <w:r w:rsidRPr="002916A1">
              <w:rPr>
                <w:rFonts w:ascii="Arial" w:eastAsia="Times New Roman" w:hAnsi="Arial" w:cs="Arial"/>
                <w:sz w:val="18"/>
                <w:szCs w:val="18"/>
              </w:rPr>
              <w:t xml:space="preserve">Emberiesség és szeretet </w:t>
            </w:r>
          </w:p>
        </w:tc>
        <w:tc>
          <w:tcPr>
            <w:tcW w:w="1120" w:type="dxa"/>
            <w:tcBorders>
              <w:top w:val="single" w:sz="4" w:space="0" w:color="auto"/>
              <w:left w:val="nil"/>
              <w:bottom w:val="single" w:sz="4" w:space="0" w:color="auto"/>
              <w:right w:val="single" w:sz="4" w:space="0" w:color="auto"/>
            </w:tcBorders>
            <w:shd w:val="clear" w:color="000000" w:fill="auto"/>
            <w:vAlign w:val="center"/>
            <w:hideMark/>
          </w:tcPr>
          <w:p w:rsidR="002916A1" w:rsidRPr="002916A1" w:rsidRDefault="002916A1" w:rsidP="00DF20D4">
            <w:pPr>
              <w:spacing w:after="0" w:line="240" w:lineRule="auto"/>
              <w:ind w:left="227"/>
              <w:rPr>
                <w:rFonts w:ascii="Arial" w:eastAsia="Times New Roman" w:hAnsi="Arial" w:cs="Arial"/>
                <w:sz w:val="18"/>
                <w:szCs w:val="18"/>
              </w:rPr>
            </w:pPr>
            <w:r w:rsidRPr="002916A1">
              <w:rPr>
                <w:rFonts w:ascii="Arial" w:eastAsia="Times New Roman" w:hAnsi="Arial" w:cs="Arial"/>
                <w:sz w:val="18"/>
                <w:szCs w:val="18"/>
              </w:rPr>
              <w:t xml:space="preserve">,177** </w:t>
            </w:r>
          </w:p>
        </w:tc>
      </w:tr>
      <w:tr w:rsidR="002916A1" w:rsidRPr="002916A1" w:rsidTr="00EA2D14">
        <w:trPr>
          <w:trHeight w:val="312"/>
        </w:trPr>
        <w:tc>
          <w:tcPr>
            <w:tcW w:w="2180" w:type="dxa"/>
            <w:tcBorders>
              <w:top w:val="nil"/>
              <w:left w:val="single" w:sz="4" w:space="0" w:color="auto"/>
              <w:bottom w:val="single" w:sz="4" w:space="0" w:color="auto"/>
              <w:right w:val="single" w:sz="4" w:space="0" w:color="auto"/>
            </w:tcBorders>
            <w:shd w:val="clear" w:color="000000" w:fill="F2F2F2"/>
            <w:vAlign w:val="center"/>
            <w:hideMark/>
          </w:tcPr>
          <w:p w:rsidR="002916A1" w:rsidRPr="002916A1" w:rsidRDefault="002916A1" w:rsidP="002916A1">
            <w:pPr>
              <w:spacing w:after="0" w:line="240" w:lineRule="auto"/>
              <w:rPr>
                <w:rFonts w:ascii="Arial" w:eastAsia="Times New Roman" w:hAnsi="Arial" w:cs="Arial"/>
                <w:sz w:val="18"/>
                <w:szCs w:val="18"/>
              </w:rPr>
            </w:pPr>
            <w:r w:rsidRPr="002916A1">
              <w:rPr>
                <w:rFonts w:ascii="Arial" w:eastAsia="Times New Roman" w:hAnsi="Arial" w:cs="Arial"/>
                <w:sz w:val="18"/>
                <w:szCs w:val="18"/>
              </w:rPr>
              <w:t xml:space="preserve">Igazságosság </w:t>
            </w:r>
          </w:p>
        </w:tc>
        <w:tc>
          <w:tcPr>
            <w:tcW w:w="1120" w:type="dxa"/>
            <w:tcBorders>
              <w:top w:val="single" w:sz="4" w:space="0" w:color="auto"/>
              <w:left w:val="nil"/>
              <w:bottom w:val="single" w:sz="4" w:space="0" w:color="auto"/>
              <w:right w:val="single" w:sz="4" w:space="0" w:color="auto"/>
            </w:tcBorders>
            <w:shd w:val="clear" w:color="000000" w:fill="auto"/>
            <w:vAlign w:val="center"/>
            <w:hideMark/>
          </w:tcPr>
          <w:p w:rsidR="002916A1" w:rsidRPr="002916A1" w:rsidRDefault="002916A1" w:rsidP="00DF20D4">
            <w:pPr>
              <w:spacing w:after="0" w:line="240" w:lineRule="auto"/>
              <w:ind w:left="227"/>
              <w:rPr>
                <w:rFonts w:ascii="Arial" w:eastAsia="Times New Roman" w:hAnsi="Arial" w:cs="Arial"/>
                <w:sz w:val="18"/>
                <w:szCs w:val="18"/>
              </w:rPr>
            </w:pPr>
            <w:r w:rsidRPr="002916A1">
              <w:rPr>
                <w:rFonts w:ascii="Arial" w:eastAsia="Times New Roman" w:hAnsi="Arial" w:cs="Arial"/>
                <w:sz w:val="18"/>
                <w:szCs w:val="18"/>
              </w:rPr>
              <w:t xml:space="preserve">,188** </w:t>
            </w:r>
          </w:p>
        </w:tc>
        <w:tc>
          <w:tcPr>
            <w:tcW w:w="2180" w:type="dxa"/>
            <w:tcBorders>
              <w:top w:val="nil"/>
              <w:left w:val="nil"/>
              <w:bottom w:val="single" w:sz="4" w:space="0" w:color="auto"/>
              <w:right w:val="single" w:sz="4" w:space="0" w:color="auto"/>
            </w:tcBorders>
            <w:shd w:val="clear" w:color="000000" w:fill="F2F2F2"/>
            <w:vAlign w:val="center"/>
            <w:hideMark/>
          </w:tcPr>
          <w:p w:rsidR="002916A1" w:rsidRPr="002916A1" w:rsidRDefault="002916A1" w:rsidP="002916A1">
            <w:pPr>
              <w:spacing w:after="0" w:line="240" w:lineRule="auto"/>
              <w:rPr>
                <w:rFonts w:ascii="Arial" w:eastAsia="Times New Roman" w:hAnsi="Arial" w:cs="Arial"/>
                <w:sz w:val="18"/>
                <w:szCs w:val="18"/>
              </w:rPr>
            </w:pPr>
            <w:r w:rsidRPr="002916A1">
              <w:rPr>
                <w:rFonts w:ascii="Arial" w:eastAsia="Times New Roman" w:hAnsi="Arial" w:cs="Arial"/>
                <w:sz w:val="18"/>
                <w:szCs w:val="18"/>
              </w:rPr>
              <w:t xml:space="preserve">Igazságosság </w:t>
            </w:r>
          </w:p>
        </w:tc>
        <w:tc>
          <w:tcPr>
            <w:tcW w:w="1120" w:type="dxa"/>
            <w:tcBorders>
              <w:top w:val="single" w:sz="4" w:space="0" w:color="auto"/>
              <w:left w:val="nil"/>
              <w:bottom w:val="single" w:sz="4" w:space="0" w:color="auto"/>
              <w:right w:val="single" w:sz="4" w:space="0" w:color="auto"/>
            </w:tcBorders>
            <w:shd w:val="clear" w:color="000000" w:fill="auto"/>
            <w:vAlign w:val="center"/>
            <w:hideMark/>
          </w:tcPr>
          <w:p w:rsidR="002916A1" w:rsidRPr="002916A1" w:rsidRDefault="002916A1" w:rsidP="00DF20D4">
            <w:pPr>
              <w:spacing w:after="0" w:line="240" w:lineRule="auto"/>
              <w:ind w:left="227"/>
              <w:rPr>
                <w:rFonts w:ascii="Arial" w:eastAsia="Times New Roman" w:hAnsi="Arial" w:cs="Arial"/>
                <w:sz w:val="18"/>
                <w:szCs w:val="18"/>
              </w:rPr>
            </w:pPr>
            <w:r w:rsidRPr="002916A1">
              <w:rPr>
                <w:rFonts w:ascii="Arial" w:eastAsia="Times New Roman" w:hAnsi="Arial" w:cs="Arial"/>
                <w:sz w:val="18"/>
                <w:szCs w:val="18"/>
              </w:rPr>
              <w:t xml:space="preserve">,214** </w:t>
            </w:r>
          </w:p>
        </w:tc>
      </w:tr>
      <w:tr w:rsidR="002916A1" w:rsidRPr="002916A1" w:rsidTr="00EA2D14">
        <w:trPr>
          <w:trHeight w:val="312"/>
        </w:trPr>
        <w:tc>
          <w:tcPr>
            <w:tcW w:w="2180" w:type="dxa"/>
            <w:tcBorders>
              <w:top w:val="nil"/>
              <w:left w:val="single" w:sz="4" w:space="0" w:color="auto"/>
              <w:bottom w:val="single" w:sz="4" w:space="0" w:color="auto"/>
              <w:right w:val="single" w:sz="4" w:space="0" w:color="auto"/>
            </w:tcBorders>
            <w:shd w:val="clear" w:color="000000" w:fill="F2F2F2"/>
            <w:vAlign w:val="center"/>
            <w:hideMark/>
          </w:tcPr>
          <w:p w:rsidR="002916A1" w:rsidRPr="002916A1" w:rsidRDefault="002916A1" w:rsidP="002916A1">
            <w:pPr>
              <w:spacing w:after="0" w:line="240" w:lineRule="auto"/>
              <w:rPr>
                <w:rFonts w:ascii="Arial" w:eastAsia="Times New Roman" w:hAnsi="Arial" w:cs="Arial"/>
                <w:sz w:val="18"/>
                <w:szCs w:val="18"/>
              </w:rPr>
            </w:pPr>
            <w:r w:rsidRPr="002916A1">
              <w:rPr>
                <w:rFonts w:ascii="Arial" w:eastAsia="Times New Roman" w:hAnsi="Arial" w:cs="Arial"/>
                <w:sz w:val="18"/>
                <w:szCs w:val="18"/>
              </w:rPr>
              <w:t xml:space="preserve">Mértékletesség </w:t>
            </w:r>
          </w:p>
        </w:tc>
        <w:tc>
          <w:tcPr>
            <w:tcW w:w="1120" w:type="dxa"/>
            <w:tcBorders>
              <w:top w:val="single" w:sz="4" w:space="0" w:color="auto"/>
              <w:left w:val="nil"/>
              <w:bottom w:val="single" w:sz="4" w:space="0" w:color="auto"/>
              <w:right w:val="single" w:sz="4" w:space="0" w:color="auto"/>
            </w:tcBorders>
            <w:shd w:val="clear" w:color="000000" w:fill="auto"/>
            <w:vAlign w:val="center"/>
            <w:hideMark/>
          </w:tcPr>
          <w:p w:rsidR="002916A1" w:rsidRPr="002916A1" w:rsidRDefault="002916A1" w:rsidP="00DF20D4">
            <w:pPr>
              <w:spacing w:after="0" w:line="240" w:lineRule="auto"/>
              <w:ind w:left="227"/>
              <w:rPr>
                <w:rFonts w:ascii="Arial" w:eastAsia="Times New Roman" w:hAnsi="Arial" w:cs="Arial"/>
                <w:sz w:val="18"/>
                <w:szCs w:val="18"/>
              </w:rPr>
            </w:pPr>
            <w:r w:rsidRPr="002916A1">
              <w:rPr>
                <w:rFonts w:ascii="Arial" w:eastAsia="Times New Roman" w:hAnsi="Arial" w:cs="Arial"/>
                <w:sz w:val="18"/>
                <w:szCs w:val="18"/>
              </w:rPr>
              <w:t xml:space="preserve">,090+ </w:t>
            </w:r>
          </w:p>
        </w:tc>
        <w:tc>
          <w:tcPr>
            <w:tcW w:w="2180" w:type="dxa"/>
            <w:tcBorders>
              <w:top w:val="nil"/>
              <w:left w:val="nil"/>
              <w:bottom w:val="single" w:sz="4" w:space="0" w:color="auto"/>
              <w:right w:val="single" w:sz="4" w:space="0" w:color="auto"/>
            </w:tcBorders>
            <w:shd w:val="clear" w:color="000000" w:fill="F2F2F2"/>
            <w:vAlign w:val="center"/>
            <w:hideMark/>
          </w:tcPr>
          <w:p w:rsidR="002916A1" w:rsidRPr="002916A1" w:rsidRDefault="002916A1" w:rsidP="002916A1">
            <w:pPr>
              <w:spacing w:after="0" w:line="240" w:lineRule="auto"/>
              <w:rPr>
                <w:rFonts w:ascii="Arial" w:eastAsia="Times New Roman" w:hAnsi="Arial" w:cs="Arial"/>
                <w:sz w:val="18"/>
                <w:szCs w:val="18"/>
              </w:rPr>
            </w:pPr>
            <w:r w:rsidRPr="002916A1">
              <w:rPr>
                <w:rFonts w:ascii="Arial" w:eastAsia="Times New Roman" w:hAnsi="Arial" w:cs="Arial"/>
                <w:sz w:val="18"/>
                <w:szCs w:val="18"/>
              </w:rPr>
              <w:t xml:space="preserve">Mértékletesség </w:t>
            </w:r>
          </w:p>
        </w:tc>
        <w:tc>
          <w:tcPr>
            <w:tcW w:w="1120" w:type="dxa"/>
            <w:tcBorders>
              <w:top w:val="single" w:sz="4" w:space="0" w:color="auto"/>
              <w:left w:val="nil"/>
              <w:bottom w:val="single" w:sz="4" w:space="0" w:color="auto"/>
              <w:right w:val="single" w:sz="4" w:space="0" w:color="auto"/>
            </w:tcBorders>
            <w:shd w:val="clear" w:color="000000" w:fill="auto"/>
            <w:vAlign w:val="center"/>
            <w:hideMark/>
          </w:tcPr>
          <w:p w:rsidR="002916A1" w:rsidRPr="002916A1" w:rsidRDefault="002916A1" w:rsidP="00DF20D4">
            <w:pPr>
              <w:spacing w:after="0" w:line="240" w:lineRule="auto"/>
              <w:ind w:left="227"/>
              <w:rPr>
                <w:rFonts w:ascii="Arial" w:eastAsia="Times New Roman" w:hAnsi="Arial" w:cs="Arial"/>
                <w:sz w:val="18"/>
                <w:szCs w:val="18"/>
              </w:rPr>
            </w:pPr>
            <w:r w:rsidRPr="002916A1">
              <w:rPr>
                <w:rFonts w:ascii="Arial" w:eastAsia="Times New Roman" w:hAnsi="Arial" w:cs="Arial"/>
                <w:sz w:val="18"/>
                <w:szCs w:val="18"/>
              </w:rPr>
              <w:t xml:space="preserve">,133** </w:t>
            </w:r>
          </w:p>
        </w:tc>
      </w:tr>
      <w:tr w:rsidR="002916A1" w:rsidRPr="002916A1" w:rsidTr="00EA2D14">
        <w:trPr>
          <w:trHeight w:val="312"/>
        </w:trPr>
        <w:tc>
          <w:tcPr>
            <w:tcW w:w="2180" w:type="dxa"/>
            <w:tcBorders>
              <w:top w:val="nil"/>
              <w:left w:val="single" w:sz="4" w:space="0" w:color="auto"/>
              <w:bottom w:val="single" w:sz="4" w:space="0" w:color="auto"/>
              <w:right w:val="single" w:sz="4" w:space="0" w:color="auto"/>
            </w:tcBorders>
            <w:shd w:val="clear" w:color="000000" w:fill="F2F2F2"/>
            <w:vAlign w:val="center"/>
            <w:hideMark/>
          </w:tcPr>
          <w:p w:rsidR="002916A1" w:rsidRPr="002916A1" w:rsidRDefault="002916A1" w:rsidP="002916A1">
            <w:pPr>
              <w:spacing w:after="0" w:line="240" w:lineRule="auto"/>
              <w:rPr>
                <w:rFonts w:ascii="Arial" w:eastAsia="Times New Roman" w:hAnsi="Arial" w:cs="Arial"/>
                <w:sz w:val="18"/>
                <w:szCs w:val="18"/>
              </w:rPr>
            </w:pPr>
            <w:r w:rsidRPr="002916A1">
              <w:rPr>
                <w:rFonts w:ascii="Arial" w:eastAsia="Times New Roman" w:hAnsi="Arial" w:cs="Arial"/>
                <w:sz w:val="18"/>
                <w:szCs w:val="18"/>
              </w:rPr>
              <w:t xml:space="preserve">Transzcendencia </w:t>
            </w:r>
          </w:p>
        </w:tc>
        <w:tc>
          <w:tcPr>
            <w:tcW w:w="1120" w:type="dxa"/>
            <w:tcBorders>
              <w:top w:val="single" w:sz="4" w:space="0" w:color="auto"/>
              <w:left w:val="nil"/>
              <w:bottom w:val="single" w:sz="4" w:space="0" w:color="auto"/>
              <w:right w:val="single" w:sz="4" w:space="0" w:color="auto"/>
            </w:tcBorders>
            <w:shd w:val="clear" w:color="000000" w:fill="auto"/>
            <w:vAlign w:val="center"/>
            <w:hideMark/>
          </w:tcPr>
          <w:p w:rsidR="002916A1" w:rsidRPr="002916A1" w:rsidRDefault="002916A1" w:rsidP="00DF20D4">
            <w:pPr>
              <w:spacing w:after="0" w:line="240" w:lineRule="auto"/>
              <w:ind w:left="227"/>
              <w:rPr>
                <w:rFonts w:ascii="Arial" w:eastAsia="Times New Roman" w:hAnsi="Arial" w:cs="Arial"/>
                <w:sz w:val="18"/>
                <w:szCs w:val="18"/>
              </w:rPr>
            </w:pPr>
            <w:r w:rsidRPr="002916A1">
              <w:rPr>
                <w:rFonts w:ascii="Arial" w:eastAsia="Times New Roman" w:hAnsi="Arial" w:cs="Arial"/>
                <w:sz w:val="18"/>
                <w:szCs w:val="18"/>
              </w:rPr>
              <w:t xml:space="preserve">,226** </w:t>
            </w:r>
          </w:p>
        </w:tc>
        <w:tc>
          <w:tcPr>
            <w:tcW w:w="2180" w:type="dxa"/>
            <w:tcBorders>
              <w:top w:val="nil"/>
              <w:left w:val="nil"/>
              <w:bottom w:val="single" w:sz="4" w:space="0" w:color="auto"/>
              <w:right w:val="single" w:sz="4" w:space="0" w:color="auto"/>
            </w:tcBorders>
            <w:shd w:val="clear" w:color="000000" w:fill="F2F2F2"/>
            <w:vAlign w:val="center"/>
            <w:hideMark/>
          </w:tcPr>
          <w:p w:rsidR="002916A1" w:rsidRPr="002916A1" w:rsidRDefault="002916A1" w:rsidP="002916A1">
            <w:pPr>
              <w:spacing w:after="0" w:line="240" w:lineRule="auto"/>
              <w:rPr>
                <w:rFonts w:ascii="Arial" w:eastAsia="Times New Roman" w:hAnsi="Arial" w:cs="Arial"/>
                <w:sz w:val="18"/>
                <w:szCs w:val="18"/>
              </w:rPr>
            </w:pPr>
            <w:r w:rsidRPr="002916A1">
              <w:rPr>
                <w:rFonts w:ascii="Arial" w:eastAsia="Times New Roman" w:hAnsi="Arial" w:cs="Arial"/>
                <w:sz w:val="18"/>
                <w:szCs w:val="18"/>
              </w:rPr>
              <w:t xml:space="preserve">Transzcendencia </w:t>
            </w:r>
          </w:p>
        </w:tc>
        <w:tc>
          <w:tcPr>
            <w:tcW w:w="1120" w:type="dxa"/>
            <w:tcBorders>
              <w:top w:val="single" w:sz="4" w:space="0" w:color="auto"/>
              <w:left w:val="nil"/>
              <w:bottom w:val="single" w:sz="4" w:space="0" w:color="auto"/>
              <w:right w:val="single" w:sz="4" w:space="0" w:color="auto"/>
            </w:tcBorders>
            <w:shd w:val="clear" w:color="000000" w:fill="auto"/>
            <w:vAlign w:val="center"/>
            <w:hideMark/>
          </w:tcPr>
          <w:p w:rsidR="002916A1" w:rsidRPr="002916A1" w:rsidRDefault="002916A1" w:rsidP="00DF20D4">
            <w:pPr>
              <w:keepNext/>
              <w:spacing w:after="0" w:line="240" w:lineRule="auto"/>
              <w:ind w:left="227"/>
              <w:rPr>
                <w:rFonts w:ascii="Arial" w:eastAsia="Times New Roman" w:hAnsi="Arial" w:cs="Arial"/>
                <w:sz w:val="18"/>
                <w:szCs w:val="18"/>
              </w:rPr>
            </w:pPr>
            <w:r w:rsidRPr="002916A1">
              <w:rPr>
                <w:rFonts w:ascii="Arial" w:eastAsia="Times New Roman" w:hAnsi="Arial" w:cs="Arial"/>
                <w:sz w:val="18"/>
                <w:szCs w:val="18"/>
              </w:rPr>
              <w:t xml:space="preserve">,238** </w:t>
            </w:r>
          </w:p>
        </w:tc>
      </w:tr>
    </w:tbl>
    <w:p w:rsidR="00E97345" w:rsidRPr="00B00600" w:rsidRDefault="00B00600" w:rsidP="00B00600">
      <w:pPr>
        <w:pStyle w:val="Kpalrs"/>
        <w:spacing w:before="60" w:after="120"/>
        <w:jc w:val="center"/>
        <w:rPr>
          <w:rFonts w:ascii="Times New Roman" w:eastAsia="Times New Roman" w:hAnsi="Times New Roman" w:cs="Times New Roman"/>
          <w:b w:val="0"/>
          <w:i/>
          <w:color w:val="auto"/>
          <w:sz w:val="20"/>
          <w:szCs w:val="20"/>
        </w:rPr>
      </w:pPr>
      <w:r w:rsidRPr="00B00600">
        <w:rPr>
          <w:rFonts w:ascii="Times New Roman" w:eastAsia="Times New Roman" w:hAnsi="Times New Roman" w:cs="Times New Roman"/>
          <w:b w:val="0"/>
          <w:i/>
          <w:color w:val="auto"/>
          <w:sz w:val="20"/>
          <w:szCs w:val="20"/>
        </w:rPr>
        <w:fldChar w:fldCharType="begin"/>
      </w:r>
      <w:r w:rsidRPr="00B00600">
        <w:rPr>
          <w:rFonts w:ascii="Times New Roman" w:eastAsia="Times New Roman" w:hAnsi="Times New Roman" w:cs="Times New Roman"/>
          <w:b w:val="0"/>
          <w:i/>
          <w:color w:val="auto"/>
          <w:sz w:val="20"/>
          <w:szCs w:val="20"/>
        </w:rPr>
        <w:instrText xml:space="preserve"> SEQ táblázat \* ARABIC </w:instrText>
      </w:r>
      <w:r w:rsidRPr="00B00600">
        <w:rPr>
          <w:rFonts w:ascii="Times New Roman" w:eastAsia="Times New Roman" w:hAnsi="Times New Roman" w:cs="Times New Roman"/>
          <w:b w:val="0"/>
          <w:i/>
          <w:color w:val="auto"/>
          <w:sz w:val="20"/>
          <w:szCs w:val="20"/>
        </w:rPr>
        <w:fldChar w:fldCharType="separate"/>
      </w:r>
      <w:r w:rsidR="00D1350B">
        <w:rPr>
          <w:rFonts w:ascii="Times New Roman" w:eastAsia="Times New Roman" w:hAnsi="Times New Roman" w:cs="Times New Roman"/>
          <w:b w:val="0"/>
          <w:i/>
          <w:noProof/>
          <w:color w:val="auto"/>
          <w:sz w:val="20"/>
          <w:szCs w:val="20"/>
        </w:rPr>
        <w:t>1</w:t>
      </w:r>
      <w:r w:rsidRPr="00B00600">
        <w:rPr>
          <w:rFonts w:ascii="Times New Roman" w:eastAsia="Times New Roman" w:hAnsi="Times New Roman" w:cs="Times New Roman"/>
          <w:b w:val="0"/>
          <w:i/>
          <w:color w:val="auto"/>
          <w:sz w:val="20"/>
          <w:szCs w:val="20"/>
        </w:rPr>
        <w:fldChar w:fldCharType="end"/>
      </w:r>
      <w:r w:rsidRPr="00B00600">
        <w:rPr>
          <w:rFonts w:ascii="Times New Roman" w:eastAsia="Times New Roman" w:hAnsi="Times New Roman" w:cs="Times New Roman"/>
          <w:b w:val="0"/>
          <w:i/>
          <w:color w:val="auto"/>
          <w:sz w:val="20"/>
          <w:szCs w:val="20"/>
        </w:rPr>
        <w:t>. táblázat</w:t>
      </w:r>
    </w:p>
    <w:p w:rsidR="00737BB8" w:rsidRDefault="00FD7057" w:rsidP="007145AC">
      <w:pPr>
        <w:spacing w:after="0" w:line="240" w:lineRule="auto"/>
        <w:ind w:firstLine="284"/>
        <w:jc w:val="both"/>
        <w:rPr>
          <w:rFonts w:ascii="Times New Roman" w:hAnsi="Times New Roman"/>
        </w:rPr>
      </w:pPr>
      <w:r>
        <w:rPr>
          <w:rFonts w:ascii="Times New Roman" w:hAnsi="Times New Roman"/>
        </w:rPr>
        <w:t>A</w:t>
      </w:r>
      <w:r w:rsidR="005951E4" w:rsidRPr="005951E4">
        <w:rPr>
          <w:rFonts w:ascii="Times New Roman" w:hAnsi="Times New Roman"/>
        </w:rPr>
        <w:t xml:space="preserve"> pedagógusok munkavégzés során alkalmazott erényei, erősségei és munkavégzés során megélt áramlatélményük között</w:t>
      </w:r>
      <w:r>
        <w:rPr>
          <w:rFonts w:ascii="Times New Roman" w:hAnsi="Times New Roman"/>
        </w:rPr>
        <w:t xml:space="preserve"> számottevő együttjárást</w:t>
      </w:r>
      <w:r w:rsidR="008766C7">
        <w:rPr>
          <w:rFonts w:ascii="Times New Roman" w:hAnsi="Times New Roman"/>
        </w:rPr>
        <w:t xml:space="preserve"> </w:t>
      </w:r>
      <w:r>
        <w:rPr>
          <w:rFonts w:ascii="Times New Roman" w:hAnsi="Times New Roman"/>
        </w:rPr>
        <w:t>tapasztaltunk</w:t>
      </w:r>
      <w:r w:rsidR="008766C7">
        <w:rPr>
          <w:rFonts w:ascii="Times New Roman" w:hAnsi="Times New Roman"/>
        </w:rPr>
        <w:t>, ahogy</w:t>
      </w:r>
      <w:r w:rsidR="008766C7" w:rsidRPr="00D653EA">
        <w:rPr>
          <w:rFonts w:ascii="Times New Roman" w:hAnsi="Times New Roman"/>
        </w:rPr>
        <w:t xml:space="preserve"> a</w:t>
      </w:r>
      <w:r w:rsidR="008766C7">
        <w:rPr>
          <w:rFonts w:ascii="Times New Roman" w:hAnsi="Times New Roman"/>
        </w:rPr>
        <w:t>z a</w:t>
      </w:r>
      <w:r w:rsidR="008766C7" w:rsidRPr="00D653EA">
        <w:rPr>
          <w:rFonts w:ascii="Times New Roman" w:hAnsi="Times New Roman"/>
        </w:rPr>
        <w:t xml:space="preserve"> </w:t>
      </w:r>
      <w:r w:rsidR="008766C7">
        <w:rPr>
          <w:rFonts w:ascii="Times New Roman" w:hAnsi="Times New Roman"/>
        </w:rPr>
        <w:t>2. számú táblázatban is látható</w:t>
      </w:r>
      <w:r>
        <w:rPr>
          <w:rFonts w:ascii="Times New Roman" w:hAnsi="Times New Roman"/>
        </w:rPr>
        <w:t>.</w:t>
      </w:r>
      <w:r w:rsidR="00045FED">
        <w:rPr>
          <w:rFonts w:ascii="Times New Roman" w:hAnsi="Times New Roman"/>
        </w:rPr>
        <w:t xml:space="preserve"> </w:t>
      </w:r>
      <w:r w:rsidR="00875CD5">
        <w:rPr>
          <w:rFonts w:ascii="Times New Roman" w:hAnsi="Times New Roman"/>
        </w:rPr>
        <w:t>Az</w:t>
      </w:r>
      <w:r w:rsidR="005951E4" w:rsidRPr="005951E4">
        <w:rPr>
          <w:rFonts w:ascii="Times New Roman" w:hAnsi="Times New Roman"/>
        </w:rPr>
        <w:t xml:space="preserve"> erény</w:t>
      </w:r>
      <w:r w:rsidR="00875CD5">
        <w:rPr>
          <w:rFonts w:ascii="Times New Roman" w:hAnsi="Times New Roman"/>
        </w:rPr>
        <w:t>ek</w:t>
      </w:r>
      <w:r w:rsidR="005951E4" w:rsidRPr="005951E4">
        <w:rPr>
          <w:rFonts w:ascii="Times New Roman" w:hAnsi="Times New Roman"/>
        </w:rPr>
        <w:t xml:space="preserve"> közepesen erős kapcsolatban áll</w:t>
      </w:r>
      <w:r w:rsidR="00875CD5">
        <w:rPr>
          <w:rFonts w:ascii="Times New Roman" w:hAnsi="Times New Roman"/>
        </w:rPr>
        <w:t>nak</w:t>
      </w:r>
      <w:r w:rsidR="005951E4" w:rsidRPr="005951E4">
        <w:rPr>
          <w:rFonts w:ascii="Times New Roman" w:hAnsi="Times New Roman"/>
        </w:rPr>
        <w:t xml:space="preserve"> a flow skálával, míg antiflow skál</w:t>
      </w:r>
      <w:r w:rsidR="00296B1F">
        <w:rPr>
          <w:rFonts w:ascii="Times New Roman" w:hAnsi="Times New Roman"/>
        </w:rPr>
        <w:t>ákkal</w:t>
      </w:r>
      <w:r w:rsidR="005951E4" w:rsidRPr="005951E4">
        <w:rPr>
          <w:rFonts w:ascii="Times New Roman" w:hAnsi="Times New Roman"/>
        </w:rPr>
        <w:t xml:space="preserve"> gyenge nega</w:t>
      </w:r>
      <w:r w:rsidR="00260B5B">
        <w:rPr>
          <w:rFonts w:ascii="Times New Roman" w:hAnsi="Times New Roman"/>
        </w:rPr>
        <w:t>tív kapcsolatot</w:t>
      </w:r>
      <w:r w:rsidR="005951E4" w:rsidRPr="00D653EA">
        <w:rPr>
          <w:rFonts w:ascii="Times New Roman" w:hAnsi="Times New Roman"/>
        </w:rPr>
        <w:t xml:space="preserve"> </w:t>
      </w:r>
      <w:r w:rsidR="00260B5B">
        <w:rPr>
          <w:rFonts w:ascii="Times New Roman" w:hAnsi="Times New Roman"/>
        </w:rPr>
        <w:t>mutattunk ki.</w:t>
      </w:r>
    </w:p>
    <w:p w:rsidR="00737BB8" w:rsidRDefault="00737BB8">
      <w:pPr>
        <w:rPr>
          <w:rFonts w:ascii="Times New Roman" w:hAnsi="Times New Roman"/>
        </w:rPr>
      </w:pPr>
      <w:r>
        <w:rPr>
          <w:rFonts w:ascii="Times New Roman" w:hAnsi="Times New Roman"/>
        </w:rPr>
        <w:br w:type="page"/>
      </w:r>
    </w:p>
    <w:tbl>
      <w:tblPr>
        <w:tblW w:w="6577" w:type="dxa"/>
        <w:tblInd w:w="57" w:type="dxa"/>
        <w:tblCellMar>
          <w:left w:w="70" w:type="dxa"/>
          <w:right w:w="70" w:type="dxa"/>
        </w:tblCellMar>
        <w:tblLook w:val="04A0" w:firstRow="1" w:lastRow="0" w:firstColumn="1" w:lastColumn="0" w:noHBand="0" w:noVBand="1"/>
      </w:tblPr>
      <w:tblGrid>
        <w:gridCol w:w="2151"/>
        <w:gridCol w:w="1099"/>
        <w:gridCol w:w="1118"/>
        <w:gridCol w:w="1107"/>
        <w:gridCol w:w="1102"/>
      </w:tblGrid>
      <w:tr w:rsidR="00737BB8" w:rsidRPr="00737BB8" w:rsidTr="00EA2D14">
        <w:trPr>
          <w:trHeight w:val="567"/>
        </w:trPr>
        <w:tc>
          <w:tcPr>
            <w:tcW w:w="2151"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737BB8" w:rsidRPr="00737BB8" w:rsidRDefault="00737BB8" w:rsidP="00737BB8">
            <w:pPr>
              <w:spacing w:after="0" w:line="240" w:lineRule="auto"/>
              <w:jc w:val="center"/>
              <w:rPr>
                <w:rFonts w:ascii="Arial" w:eastAsia="Times New Roman" w:hAnsi="Arial" w:cs="Arial"/>
                <w:b/>
                <w:bCs/>
                <w:sz w:val="18"/>
                <w:szCs w:val="18"/>
              </w:rPr>
            </w:pPr>
            <w:r w:rsidRPr="00737BB8">
              <w:rPr>
                <w:rFonts w:ascii="Arial" w:eastAsia="Times New Roman" w:hAnsi="Arial" w:cs="Arial"/>
                <w:b/>
                <w:bCs/>
                <w:sz w:val="18"/>
                <w:szCs w:val="18"/>
              </w:rPr>
              <w:lastRenderedPageBreak/>
              <w:t>Alkalmazott erények</w:t>
            </w:r>
            <w:r w:rsidRPr="00737BB8">
              <w:rPr>
                <w:rFonts w:ascii="Arial" w:eastAsia="Times New Roman" w:hAnsi="Arial" w:cs="Arial"/>
                <w:b/>
                <w:bCs/>
                <w:sz w:val="18"/>
                <w:szCs w:val="18"/>
              </w:rPr>
              <w:br/>
              <w:t>(munkavégzés során)</w:t>
            </w:r>
          </w:p>
        </w:tc>
        <w:tc>
          <w:tcPr>
            <w:tcW w:w="1099" w:type="dxa"/>
            <w:tcBorders>
              <w:top w:val="single" w:sz="4" w:space="0" w:color="auto"/>
              <w:left w:val="nil"/>
              <w:bottom w:val="single" w:sz="4" w:space="0" w:color="auto"/>
              <w:right w:val="single" w:sz="4" w:space="0" w:color="auto"/>
            </w:tcBorders>
            <w:shd w:val="clear" w:color="000000" w:fill="F2F2F2"/>
            <w:vAlign w:val="center"/>
            <w:hideMark/>
          </w:tcPr>
          <w:p w:rsidR="00737BB8" w:rsidRPr="00737BB8" w:rsidRDefault="00737BB8" w:rsidP="00737BB8">
            <w:pPr>
              <w:spacing w:after="0" w:line="240" w:lineRule="auto"/>
              <w:jc w:val="center"/>
              <w:rPr>
                <w:rFonts w:ascii="Arial" w:eastAsia="Times New Roman" w:hAnsi="Arial" w:cs="Arial"/>
                <w:b/>
                <w:bCs/>
                <w:sz w:val="18"/>
                <w:szCs w:val="18"/>
              </w:rPr>
            </w:pPr>
            <w:r w:rsidRPr="00737BB8">
              <w:rPr>
                <w:rFonts w:ascii="Arial" w:eastAsia="Times New Roman" w:hAnsi="Arial" w:cs="Arial"/>
                <w:b/>
                <w:bCs/>
                <w:sz w:val="18"/>
                <w:szCs w:val="18"/>
              </w:rPr>
              <w:t xml:space="preserve">Flow </w:t>
            </w:r>
          </w:p>
        </w:tc>
        <w:tc>
          <w:tcPr>
            <w:tcW w:w="1118" w:type="dxa"/>
            <w:tcBorders>
              <w:top w:val="single" w:sz="4" w:space="0" w:color="auto"/>
              <w:left w:val="nil"/>
              <w:bottom w:val="single" w:sz="4" w:space="0" w:color="auto"/>
              <w:right w:val="single" w:sz="4" w:space="0" w:color="auto"/>
            </w:tcBorders>
            <w:shd w:val="clear" w:color="000000" w:fill="F2F2F2"/>
            <w:vAlign w:val="center"/>
            <w:hideMark/>
          </w:tcPr>
          <w:p w:rsidR="00737BB8" w:rsidRPr="00737BB8" w:rsidRDefault="00737BB8" w:rsidP="00737BB8">
            <w:pPr>
              <w:spacing w:after="0" w:line="240" w:lineRule="auto"/>
              <w:jc w:val="center"/>
              <w:rPr>
                <w:rFonts w:ascii="Arial" w:eastAsia="Times New Roman" w:hAnsi="Arial" w:cs="Arial"/>
                <w:b/>
                <w:bCs/>
                <w:sz w:val="18"/>
                <w:szCs w:val="18"/>
              </w:rPr>
            </w:pPr>
            <w:r w:rsidRPr="00737BB8">
              <w:rPr>
                <w:rFonts w:ascii="Arial" w:eastAsia="Times New Roman" w:hAnsi="Arial" w:cs="Arial"/>
                <w:b/>
                <w:bCs/>
                <w:sz w:val="18"/>
                <w:szCs w:val="18"/>
              </w:rPr>
              <w:t xml:space="preserve">Szorongás </w:t>
            </w:r>
          </w:p>
        </w:tc>
        <w:tc>
          <w:tcPr>
            <w:tcW w:w="1107" w:type="dxa"/>
            <w:tcBorders>
              <w:top w:val="single" w:sz="4" w:space="0" w:color="auto"/>
              <w:left w:val="nil"/>
              <w:bottom w:val="single" w:sz="4" w:space="0" w:color="auto"/>
              <w:right w:val="single" w:sz="4" w:space="0" w:color="auto"/>
            </w:tcBorders>
            <w:shd w:val="clear" w:color="000000" w:fill="F2F2F2"/>
            <w:vAlign w:val="center"/>
            <w:hideMark/>
          </w:tcPr>
          <w:p w:rsidR="00737BB8" w:rsidRPr="00737BB8" w:rsidRDefault="00737BB8" w:rsidP="00737BB8">
            <w:pPr>
              <w:spacing w:after="0" w:line="240" w:lineRule="auto"/>
              <w:jc w:val="center"/>
              <w:rPr>
                <w:rFonts w:ascii="Arial" w:eastAsia="Times New Roman" w:hAnsi="Arial" w:cs="Arial"/>
                <w:b/>
                <w:bCs/>
                <w:sz w:val="18"/>
                <w:szCs w:val="18"/>
              </w:rPr>
            </w:pPr>
            <w:r w:rsidRPr="00737BB8">
              <w:rPr>
                <w:rFonts w:ascii="Arial" w:eastAsia="Times New Roman" w:hAnsi="Arial" w:cs="Arial"/>
                <w:b/>
                <w:bCs/>
                <w:sz w:val="18"/>
                <w:szCs w:val="18"/>
              </w:rPr>
              <w:t xml:space="preserve">Unalom </w:t>
            </w:r>
          </w:p>
        </w:tc>
        <w:tc>
          <w:tcPr>
            <w:tcW w:w="1102" w:type="dxa"/>
            <w:tcBorders>
              <w:top w:val="single" w:sz="4" w:space="0" w:color="auto"/>
              <w:left w:val="nil"/>
              <w:bottom w:val="single" w:sz="4" w:space="0" w:color="auto"/>
              <w:right w:val="single" w:sz="4" w:space="0" w:color="auto"/>
            </w:tcBorders>
            <w:shd w:val="clear" w:color="000000" w:fill="F2F2F2"/>
            <w:vAlign w:val="center"/>
            <w:hideMark/>
          </w:tcPr>
          <w:p w:rsidR="00737BB8" w:rsidRPr="00737BB8" w:rsidRDefault="00737BB8" w:rsidP="00737BB8">
            <w:pPr>
              <w:spacing w:after="0" w:line="240" w:lineRule="auto"/>
              <w:jc w:val="center"/>
              <w:rPr>
                <w:rFonts w:ascii="Arial" w:eastAsia="Times New Roman" w:hAnsi="Arial" w:cs="Arial"/>
                <w:b/>
                <w:bCs/>
                <w:sz w:val="18"/>
                <w:szCs w:val="18"/>
              </w:rPr>
            </w:pPr>
            <w:r w:rsidRPr="00737BB8">
              <w:rPr>
                <w:rFonts w:ascii="Arial" w:eastAsia="Times New Roman" w:hAnsi="Arial" w:cs="Arial"/>
                <w:b/>
                <w:bCs/>
                <w:sz w:val="18"/>
                <w:szCs w:val="18"/>
              </w:rPr>
              <w:t xml:space="preserve">Apátia </w:t>
            </w:r>
          </w:p>
        </w:tc>
      </w:tr>
      <w:tr w:rsidR="00737BB8" w:rsidRPr="00737BB8" w:rsidTr="00EA2D14">
        <w:trPr>
          <w:trHeight w:val="312"/>
        </w:trPr>
        <w:tc>
          <w:tcPr>
            <w:tcW w:w="2151" w:type="dxa"/>
            <w:tcBorders>
              <w:top w:val="nil"/>
              <w:left w:val="single" w:sz="4" w:space="0" w:color="auto"/>
              <w:bottom w:val="single" w:sz="4" w:space="0" w:color="auto"/>
              <w:right w:val="single" w:sz="4" w:space="0" w:color="auto"/>
            </w:tcBorders>
            <w:shd w:val="clear" w:color="000000" w:fill="F2F2F2"/>
            <w:vAlign w:val="center"/>
            <w:hideMark/>
          </w:tcPr>
          <w:p w:rsidR="00737BB8" w:rsidRPr="00737BB8" w:rsidRDefault="00737BB8" w:rsidP="00737BB8">
            <w:pPr>
              <w:spacing w:after="0" w:line="240" w:lineRule="auto"/>
              <w:rPr>
                <w:rFonts w:ascii="Arial" w:eastAsia="Times New Roman" w:hAnsi="Arial" w:cs="Arial"/>
                <w:sz w:val="18"/>
                <w:szCs w:val="18"/>
              </w:rPr>
            </w:pPr>
            <w:r w:rsidRPr="00737BB8">
              <w:rPr>
                <w:rFonts w:ascii="Arial" w:eastAsia="Times New Roman" w:hAnsi="Arial" w:cs="Arial"/>
                <w:sz w:val="18"/>
                <w:szCs w:val="18"/>
              </w:rPr>
              <w:t xml:space="preserve">Bölcsesség és tudás </w:t>
            </w:r>
          </w:p>
        </w:tc>
        <w:tc>
          <w:tcPr>
            <w:tcW w:w="1099"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,345** </w:t>
            </w:r>
          </w:p>
        </w:tc>
        <w:tc>
          <w:tcPr>
            <w:tcW w:w="1118"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-,150** </w:t>
            </w:r>
          </w:p>
        </w:tc>
        <w:tc>
          <w:tcPr>
            <w:tcW w:w="1107"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-,152** </w:t>
            </w:r>
          </w:p>
        </w:tc>
        <w:tc>
          <w:tcPr>
            <w:tcW w:w="1102"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-,167** </w:t>
            </w:r>
          </w:p>
        </w:tc>
      </w:tr>
      <w:tr w:rsidR="00737BB8" w:rsidRPr="00737BB8" w:rsidTr="00EA2D14">
        <w:trPr>
          <w:trHeight w:val="312"/>
        </w:trPr>
        <w:tc>
          <w:tcPr>
            <w:tcW w:w="2151" w:type="dxa"/>
            <w:tcBorders>
              <w:top w:val="nil"/>
              <w:left w:val="single" w:sz="4" w:space="0" w:color="auto"/>
              <w:bottom w:val="single" w:sz="4" w:space="0" w:color="auto"/>
              <w:right w:val="single" w:sz="4" w:space="0" w:color="auto"/>
            </w:tcBorders>
            <w:shd w:val="clear" w:color="000000" w:fill="F2F2F2"/>
            <w:vAlign w:val="center"/>
            <w:hideMark/>
          </w:tcPr>
          <w:p w:rsidR="00737BB8" w:rsidRPr="00737BB8" w:rsidRDefault="00737BB8" w:rsidP="00737BB8">
            <w:pPr>
              <w:spacing w:after="0" w:line="240" w:lineRule="auto"/>
              <w:rPr>
                <w:rFonts w:ascii="Arial" w:eastAsia="Times New Roman" w:hAnsi="Arial" w:cs="Arial"/>
                <w:sz w:val="18"/>
                <w:szCs w:val="18"/>
              </w:rPr>
            </w:pPr>
            <w:r w:rsidRPr="00737BB8">
              <w:rPr>
                <w:rFonts w:ascii="Arial" w:eastAsia="Times New Roman" w:hAnsi="Arial" w:cs="Arial"/>
                <w:sz w:val="18"/>
                <w:szCs w:val="18"/>
              </w:rPr>
              <w:t xml:space="preserve">Bátorság </w:t>
            </w:r>
          </w:p>
        </w:tc>
        <w:tc>
          <w:tcPr>
            <w:tcW w:w="1099"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,342** </w:t>
            </w:r>
          </w:p>
        </w:tc>
        <w:tc>
          <w:tcPr>
            <w:tcW w:w="1118"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-,183* </w:t>
            </w:r>
          </w:p>
        </w:tc>
        <w:tc>
          <w:tcPr>
            <w:tcW w:w="1107"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-,174** </w:t>
            </w:r>
          </w:p>
        </w:tc>
        <w:tc>
          <w:tcPr>
            <w:tcW w:w="1102"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-,193** </w:t>
            </w:r>
          </w:p>
        </w:tc>
      </w:tr>
      <w:tr w:rsidR="00737BB8" w:rsidRPr="00737BB8" w:rsidTr="00EA2D14">
        <w:trPr>
          <w:trHeight w:val="312"/>
        </w:trPr>
        <w:tc>
          <w:tcPr>
            <w:tcW w:w="2151" w:type="dxa"/>
            <w:tcBorders>
              <w:top w:val="nil"/>
              <w:left w:val="single" w:sz="4" w:space="0" w:color="auto"/>
              <w:bottom w:val="single" w:sz="4" w:space="0" w:color="auto"/>
              <w:right w:val="single" w:sz="4" w:space="0" w:color="auto"/>
            </w:tcBorders>
            <w:shd w:val="clear" w:color="000000" w:fill="F2F2F2"/>
            <w:vAlign w:val="center"/>
            <w:hideMark/>
          </w:tcPr>
          <w:p w:rsidR="00737BB8" w:rsidRPr="00737BB8" w:rsidRDefault="00737BB8" w:rsidP="00737BB8">
            <w:pPr>
              <w:spacing w:after="0" w:line="240" w:lineRule="auto"/>
              <w:rPr>
                <w:rFonts w:ascii="Arial" w:eastAsia="Times New Roman" w:hAnsi="Arial" w:cs="Arial"/>
                <w:sz w:val="18"/>
                <w:szCs w:val="18"/>
              </w:rPr>
            </w:pPr>
            <w:r w:rsidRPr="00737BB8">
              <w:rPr>
                <w:rFonts w:ascii="Arial" w:eastAsia="Times New Roman" w:hAnsi="Arial" w:cs="Arial"/>
                <w:sz w:val="18"/>
                <w:szCs w:val="18"/>
              </w:rPr>
              <w:t xml:space="preserve">Emberiesség és szeretet </w:t>
            </w:r>
          </w:p>
        </w:tc>
        <w:tc>
          <w:tcPr>
            <w:tcW w:w="1099"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,278** </w:t>
            </w:r>
          </w:p>
        </w:tc>
        <w:tc>
          <w:tcPr>
            <w:tcW w:w="1118"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-,100** </w:t>
            </w:r>
          </w:p>
        </w:tc>
        <w:tc>
          <w:tcPr>
            <w:tcW w:w="1107"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-,193** </w:t>
            </w:r>
          </w:p>
        </w:tc>
        <w:tc>
          <w:tcPr>
            <w:tcW w:w="1102"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-,133** </w:t>
            </w:r>
          </w:p>
        </w:tc>
      </w:tr>
      <w:tr w:rsidR="00737BB8" w:rsidRPr="00737BB8" w:rsidTr="00EA2D14">
        <w:trPr>
          <w:trHeight w:val="312"/>
        </w:trPr>
        <w:tc>
          <w:tcPr>
            <w:tcW w:w="2151" w:type="dxa"/>
            <w:tcBorders>
              <w:top w:val="nil"/>
              <w:left w:val="single" w:sz="4" w:space="0" w:color="auto"/>
              <w:bottom w:val="single" w:sz="4" w:space="0" w:color="auto"/>
              <w:right w:val="single" w:sz="4" w:space="0" w:color="auto"/>
            </w:tcBorders>
            <w:shd w:val="clear" w:color="000000" w:fill="F2F2F2"/>
            <w:vAlign w:val="center"/>
            <w:hideMark/>
          </w:tcPr>
          <w:p w:rsidR="00737BB8" w:rsidRPr="00737BB8" w:rsidRDefault="00737BB8" w:rsidP="00737BB8">
            <w:pPr>
              <w:spacing w:after="0" w:line="240" w:lineRule="auto"/>
              <w:rPr>
                <w:rFonts w:ascii="Arial" w:eastAsia="Times New Roman" w:hAnsi="Arial" w:cs="Arial"/>
                <w:sz w:val="18"/>
                <w:szCs w:val="18"/>
              </w:rPr>
            </w:pPr>
            <w:r w:rsidRPr="00737BB8">
              <w:rPr>
                <w:rFonts w:ascii="Arial" w:eastAsia="Times New Roman" w:hAnsi="Arial" w:cs="Arial"/>
                <w:sz w:val="18"/>
                <w:szCs w:val="18"/>
              </w:rPr>
              <w:t xml:space="preserve">Igazságosság </w:t>
            </w:r>
          </w:p>
        </w:tc>
        <w:tc>
          <w:tcPr>
            <w:tcW w:w="1099"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,270** </w:t>
            </w:r>
          </w:p>
        </w:tc>
        <w:tc>
          <w:tcPr>
            <w:tcW w:w="1118"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-,099* </w:t>
            </w:r>
          </w:p>
        </w:tc>
        <w:tc>
          <w:tcPr>
            <w:tcW w:w="1107"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-,115* </w:t>
            </w:r>
          </w:p>
        </w:tc>
        <w:tc>
          <w:tcPr>
            <w:tcW w:w="1102"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-,115* </w:t>
            </w:r>
          </w:p>
        </w:tc>
      </w:tr>
      <w:tr w:rsidR="00737BB8" w:rsidRPr="00737BB8" w:rsidTr="00EA2D14">
        <w:trPr>
          <w:trHeight w:val="312"/>
        </w:trPr>
        <w:tc>
          <w:tcPr>
            <w:tcW w:w="2151" w:type="dxa"/>
            <w:tcBorders>
              <w:top w:val="nil"/>
              <w:left w:val="single" w:sz="4" w:space="0" w:color="auto"/>
              <w:bottom w:val="single" w:sz="4" w:space="0" w:color="auto"/>
              <w:right w:val="single" w:sz="4" w:space="0" w:color="auto"/>
            </w:tcBorders>
            <w:shd w:val="clear" w:color="000000" w:fill="F2F2F2"/>
            <w:vAlign w:val="center"/>
            <w:hideMark/>
          </w:tcPr>
          <w:p w:rsidR="00737BB8" w:rsidRPr="00737BB8" w:rsidRDefault="00737BB8" w:rsidP="00737BB8">
            <w:pPr>
              <w:spacing w:after="0" w:line="240" w:lineRule="auto"/>
              <w:rPr>
                <w:rFonts w:ascii="Arial" w:eastAsia="Times New Roman" w:hAnsi="Arial" w:cs="Arial"/>
                <w:sz w:val="18"/>
                <w:szCs w:val="18"/>
              </w:rPr>
            </w:pPr>
            <w:r w:rsidRPr="00737BB8">
              <w:rPr>
                <w:rFonts w:ascii="Arial" w:eastAsia="Times New Roman" w:hAnsi="Arial" w:cs="Arial"/>
                <w:sz w:val="18"/>
                <w:szCs w:val="18"/>
              </w:rPr>
              <w:t xml:space="preserve">Mértékletesség </w:t>
            </w:r>
          </w:p>
        </w:tc>
        <w:tc>
          <w:tcPr>
            <w:tcW w:w="1099"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,199** </w:t>
            </w:r>
          </w:p>
        </w:tc>
        <w:tc>
          <w:tcPr>
            <w:tcW w:w="1118"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-,110* </w:t>
            </w:r>
          </w:p>
        </w:tc>
        <w:tc>
          <w:tcPr>
            <w:tcW w:w="1107"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-,172** </w:t>
            </w:r>
          </w:p>
        </w:tc>
        <w:tc>
          <w:tcPr>
            <w:tcW w:w="1102"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-,091** </w:t>
            </w:r>
          </w:p>
        </w:tc>
      </w:tr>
      <w:tr w:rsidR="00737BB8" w:rsidRPr="00737BB8" w:rsidTr="00EA2D14">
        <w:trPr>
          <w:trHeight w:val="312"/>
        </w:trPr>
        <w:tc>
          <w:tcPr>
            <w:tcW w:w="2151" w:type="dxa"/>
            <w:tcBorders>
              <w:top w:val="nil"/>
              <w:left w:val="single" w:sz="4" w:space="0" w:color="auto"/>
              <w:bottom w:val="single" w:sz="4" w:space="0" w:color="auto"/>
              <w:right w:val="single" w:sz="4" w:space="0" w:color="auto"/>
            </w:tcBorders>
            <w:shd w:val="clear" w:color="000000" w:fill="F2F2F2"/>
            <w:vAlign w:val="center"/>
            <w:hideMark/>
          </w:tcPr>
          <w:p w:rsidR="00737BB8" w:rsidRPr="00737BB8" w:rsidRDefault="00737BB8" w:rsidP="00737BB8">
            <w:pPr>
              <w:spacing w:after="0" w:line="240" w:lineRule="auto"/>
              <w:rPr>
                <w:rFonts w:ascii="Arial" w:eastAsia="Times New Roman" w:hAnsi="Arial" w:cs="Arial"/>
                <w:sz w:val="18"/>
                <w:szCs w:val="18"/>
              </w:rPr>
            </w:pPr>
            <w:r w:rsidRPr="00737BB8">
              <w:rPr>
                <w:rFonts w:ascii="Arial" w:eastAsia="Times New Roman" w:hAnsi="Arial" w:cs="Arial"/>
                <w:sz w:val="18"/>
                <w:szCs w:val="18"/>
              </w:rPr>
              <w:t xml:space="preserve">Transzcendencia </w:t>
            </w:r>
          </w:p>
        </w:tc>
        <w:tc>
          <w:tcPr>
            <w:tcW w:w="1099"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,305** </w:t>
            </w:r>
          </w:p>
        </w:tc>
        <w:tc>
          <w:tcPr>
            <w:tcW w:w="1118"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-,138** </w:t>
            </w:r>
          </w:p>
        </w:tc>
        <w:tc>
          <w:tcPr>
            <w:tcW w:w="1107"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-,182** </w:t>
            </w:r>
          </w:p>
        </w:tc>
        <w:tc>
          <w:tcPr>
            <w:tcW w:w="1102" w:type="dxa"/>
            <w:tcBorders>
              <w:top w:val="single" w:sz="4" w:space="0" w:color="auto"/>
              <w:left w:val="nil"/>
              <w:bottom w:val="single" w:sz="4" w:space="0" w:color="auto"/>
              <w:right w:val="single" w:sz="4" w:space="0" w:color="auto"/>
            </w:tcBorders>
            <w:shd w:val="clear" w:color="000000" w:fill="auto"/>
            <w:vAlign w:val="center"/>
            <w:hideMark/>
          </w:tcPr>
          <w:p w:rsidR="00737BB8" w:rsidRPr="00737BB8" w:rsidRDefault="00737BB8" w:rsidP="00067F44">
            <w:pPr>
              <w:keepNext/>
              <w:spacing w:after="0" w:line="240" w:lineRule="auto"/>
              <w:ind w:left="227"/>
              <w:rPr>
                <w:rFonts w:ascii="Arial" w:eastAsia="Times New Roman" w:hAnsi="Arial" w:cs="Arial"/>
                <w:sz w:val="18"/>
                <w:szCs w:val="18"/>
              </w:rPr>
            </w:pPr>
            <w:r w:rsidRPr="00737BB8">
              <w:rPr>
                <w:rFonts w:ascii="Arial" w:eastAsia="Times New Roman" w:hAnsi="Arial" w:cs="Arial"/>
                <w:sz w:val="18"/>
                <w:szCs w:val="18"/>
              </w:rPr>
              <w:t xml:space="preserve">-,150** </w:t>
            </w:r>
          </w:p>
        </w:tc>
      </w:tr>
    </w:tbl>
    <w:p w:rsidR="00D653EA" w:rsidRPr="00737BB8" w:rsidRDefault="00737BB8" w:rsidP="00737BB8">
      <w:pPr>
        <w:pStyle w:val="Kpalrs"/>
        <w:spacing w:before="60" w:after="120"/>
        <w:jc w:val="center"/>
        <w:rPr>
          <w:rFonts w:ascii="Times New Roman" w:eastAsia="Times New Roman" w:hAnsi="Times New Roman" w:cs="Times New Roman"/>
          <w:b w:val="0"/>
          <w:i/>
          <w:color w:val="auto"/>
          <w:sz w:val="20"/>
          <w:szCs w:val="20"/>
        </w:rPr>
      </w:pPr>
      <w:r w:rsidRPr="00737BB8">
        <w:rPr>
          <w:rFonts w:ascii="Times New Roman" w:eastAsia="Times New Roman" w:hAnsi="Times New Roman" w:cs="Times New Roman"/>
          <w:b w:val="0"/>
          <w:i/>
          <w:color w:val="auto"/>
          <w:sz w:val="20"/>
          <w:szCs w:val="20"/>
        </w:rPr>
        <w:fldChar w:fldCharType="begin"/>
      </w:r>
      <w:r w:rsidRPr="00737BB8">
        <w:rPr>
          <w:rFonts w:ascii="Times New Roman" w:eastAsia="Times New Roman" w:hAnsi="Times New Roman" w:cs="Times New Roman"/>
          <w:b w:val="0"/>
          <w:i/>
          <w:color w:val="auto"/>
          <w:sz w:val="20"/>
          <w:szCs w:val="20"/>
        </w:rPr>
        <w:instrText xml:space="preserve"> SEQ táblázat \* ARABIC </w:instrText>
      </w:r>
      <w:r w:rsidRPr="00737BB8">
        <w:rPr>
          <w:rFonts w:ascii="Times New Roman" w:eastAsia="Times New Roman" w:hAnsi="Times New Roman" w:cs="Times New Roman"/>
          <w:b w:val="0"/>
          <w:i/>
          <w:color w:val="auto"/>
          <w:sz w:val="20"/>
          <w:szCs w:val="20"/>
        </w:rPr>
        <w:fldChar w:fldCharType="separate"/>
      </w:r>
      <w:r w:rsidR="00D1350B">
        <w:rPr>
          <w:rFonts w:ascii="Times New Roman" w:eastAsia="Times New Roman" w:hAnsi="Times New Roman" w:cs="Times New Roman"/>
          <w:b w:val="0"/>
          <w:i/>
          <w:noProof/>
          <w:color w:val="auto"/>
          <w:sz w:val="20"/>
          <w:szCs w:val="20"/>
        </w:rPr>
        <w:t>2</w:t>
      </w:r>
      <w:r w:rsidRPr="00737BB8">
        <w:rPr>
          <w:rFonts w:ascii="Times New Roman" w:eastAsia="Times New Roman" w:hAnsi="Times New Roman" w:cs="Times New Roman"/>
          <w:b w:val="0"/>
          <w:i/>
          <w:color w:val="auto"/>
          <w:sz w:val="20"/>
          <w:szCs w:val="20"/>
        </w:rPr>
        <w:fldChar w:fldCharType="end"/>
      </w:r>
      <w:r w:rsidRPr="00737BB8">
        <w:rPr>
          <w:rFonts w:ascii="Times New Roman" w:eastAsia="Times New Roman" w:hAnsi="Times New Roman" w:cs="Times New Roman"/>
          <w:b w:val="0"/>
          <w:i/>
          <w:color w:val="auto"/>
          <w:sz w:val="20"/>
          <w:szCs w:val="20"/>
        </w:rPr>
        <w:t>. táblázat</w:t>
      </w:r>
    </w:p>
    <w:p w:rsidR="00BE1968" w:rsidRPr="00BE1968" w:rsidRDefault="00BE1968" w:rsidP="00BE1968">
      <w:pPr>
        <w:spacing w:after="0" w:line="240" w:lineRule="auto"/>
        <w:ind w:firstLine="284"/>
        <w:jc w:val="both"/>
        <w:rPr>
          <w:rFonts w:ascii="Times New Roman" w:hAnsi="Times New Roman" w:cs="Times New Roman"/>
        </w:rPr>
      </w:pPr>
      <w:r w:rsidRPr="00D17293">
        <w:rPr>
          <w:rFonts w:ascii="Times New Roman" w:hAnsi="Times New Roman" w:cs="Times New Roman"/>
        </w:rPr>
        <w:t>Előzetes elvárásainknak leginkább a pedagógusok munkahelyi boldogságszintje és munkahelyi áramlatélménye között kimutatott erős kapcsolat (r =</w:t>
      </w:r>
      <w:r>
        <w:rPr>
          <w:rFonts w:ascii="Times New Roman" w:hAnsi="Times New Roman" w:cs="Times New Roman"/>
        </w:rPr>
        <w:t xml:space="preserve"> ,602**) felel meg. </w:t>
      </w:r>
      <w:r w:rsidRPr="00D17293">
        <w:rPr>
          <w:rFonts w:ascii="Times New Roman" w:hAnsi="Times New Roman" w:cs="Times New Roman"/>
        </w:rPr>
        <w:t xml:space="preserve">Valóban úgy tűnik, hogy az erények, erősségek gyakorlása és a gyakori áramlatélmény megélése lényeges szempontok a munkahelyi boldogság érzésében. </w:t>
      </w:r>
    </w:p>
    <w:p w:rsidR="00FB7139" w:rsidRDefault="00CB4C2B" w:rsidP="00BE1968">
      <w:pPr>
        <w:pStyle w:val="Listaszerbekezds"/>
        <w:autoSpaceDE w:val="0"/>
        <w:autoSpaceDN w:val="0"/>
        <w:adjustRightInd w:val="0"/>
        <w:spacing w:after="120" w:line="240" w:lineRule="auto"/>
        <w:ind w:left="0" w:firstLine="284"/>
        <w:contextualSpacing w:val="0"/>
        <w:jc w:val="both"/>
        <w:rPr>
          <w:rFonts w:ascii="Times New Roman" w:hAnsi="Times New Roman"/>
          <w:color w:val="000000"/>
        </w:rPr>
      </w:pPr>
      <w:r w:rsidRPr="005951E4">
        <w:rPr>
          <w:rFonts w:ascii="Times New Roman" w:hAnsi="Times New Roman"/>
        </w:rPr>
        <w:t>A munkahelyi boldogság regresszió analízise szerint</w:t>
      </w:r>
      <w:r w:rsidRPr="005951E4">
        <w:rPr>
          <w:rFonts w:ascii="Times New Roman" w:hAnsi="Times New Roman"/>
          <w:color w:val="FF0000"/>
        </w:rPr>
        <w:t xml:space="preserve"> </w:t>
      </w:r>
      <w:r w:rsidR="00FB7139" w:rsidRPr="00CB4C2B">
        <w:rPr>
          <w:rFonts w:ascii="Times New Roman" w:hAnsi="Times New Roman"/>
        </w:rPr>
        <w:t xml:space="preserve">három tényező hat </w:t>
      </w:r>
      <w:r w:rsidR="00DF58E1">
        <w:rPr>
          <w:rFonts w:ascii="Times New Roman" w:hAnsi="Times New Roman"/>
        </w:rPr>
        <w:t xml:space="preserve">a </w:t>
      </w:r>
      <w:r w:rsidR="00FB7139" w:rsidRPr="00CB4C2B">
        <w:rPr>
          <w:rFonts w:ascii="Times New Roman" w:hAnsi="Times New Roman"/>
        </w:rPr>
        <w:t xml:space="preserve">legerősebben a </w:t>
      </w:r>
      <w:r w:rsidRPr="00CB4C2B">
        <w:rPr>
          <w:rFonts w:ascii="Times New Roman" w:hAnsi="Times New Roman"/>
        </w:rPr>
        <w:t xml:space="preserve">pedagógusok </w:t>
      </w:r>
      <w:r w:rsidR="00FB7139" w:rsidRPr="00CB4C2B">
        <w:rPr>
          <w:rFonts w:ascii="Times New Roman" w:hAnsi="Times New Roman"/>
        </w:rPr>
        <w:t>munka</w:t>
      </w:r>
      <w:r w:rsidRPr="00CB4C2B">
        <w:rPr>
          <w:rFonts w:ascii="Times New Roman" w:hAnsi="Times New Roman"/>
        </w:rPr>
        <w:t xml:space="preserve">helyi </w:t>
      </w:r>
      <w:r w:rsidR="00FB7139" w:rsidRPr="00CB4C2B">
        <w:rPr>
          <w:rFonts w:ascii="Times New Roman" w:hAnsi="Times New Roman"/>
        </w:rPr>
        <w:t>boldogság</w:t>
      </w:r>
      <w:r w:rsidRPr="00CB4C2B">
        <w:rPr>
          <w:rFonts w:ascii="Times New Roman" w:hAnsi="Times New Roman"/>
        </w:rPr>
        <w:t>á</w:t>
      </w:r>
      <w:r w:rsidR="00FB7139" w:rsidRPr="00CB4C2B">
        <w:rPr>
          <w:rFonts w:ascii="Times New Roman" w:hAnsi="Times New Roman"/>
        </w:rPr>
        <w:t>ra</w:t>
      </w:r>
      <w:r w:rsidR="002A7203">
        <w:rPr>
          <w:rFonts w:ascii="Times New Roman" w:hAnsi="Times New Roman"/>
        </w:rPr>
        <w:t>, melyek</w:t>
      </w:r>
      <w:r w:rsidR="00FB7139" w:rsidRPr="00CB4C2B">
        <w:rPr>
          <w:rFonts w:ascii="Times New Roman" w:hAnsi="Times New Roman"/>
        </w:rPr>
        <w:t xml:space="preserve"> az iskolai munka során megélt flow élmény gyakorisága, ezzel párhuzamban az apátia élményének</w:t>
      </w:r>
      <w:r w:rsidR="00FB7139" w:rsidRPr="00FB7139">
        <w:rPr>
          <w:rFonts w:ascii="Times New Roman" w:hAnsi="Times New Roman"/>
        </w:rPr>
        <w:t xml:space="preserve"> redukált száma, valamint a munkával való összelégedettség. A </w:t>
      </w:r>
      <w:r w:rsidR="00F85404">
        <w:rPr>
          <w:rFonts w:ascii="Times New Roman" w:hAnsi="Times New Roman"/>
        </w:rPr>
        <w:t xml:space="preserve">regressziós </w:t>
      </w:r>
      <w:r w:rsidR="00FB7139" w:rsidRPr="00FB7139">
        <w:rPr>
          <w:rFonts w:ascii="Times New Roman" w:hAnsi="Times New Roman"/>
        </w:rPr>
        <w:t xml:space="preserve">modell magyarázóereje 42,7%-os. A munkaboldogságot magyarázó tényezők és a </w:t>
      </w:r>
      <w:r w:rsidR="00FB4328">
        <w:rPr>
          <w:rFonts w:ascii="Times New Roman" w:hAnsi="Times New Roman"/>
        </w:rPr>
        <w:t>regressziós együtthatók becslését</w:t>
      </w:r>
      <w:r w:rsidR="00FB7139" w:rsidRPr="00FB7139">
        <w:rPr>
          <w:rFonts w:ascii="Times New Roman" w:hAnsi="Times New Roman"/>
        </w:rPr>
        <w:t xml:space="preserve">, valamint </w:t>
      </w:r>
      <w:r w:rsidR="00FB7139" w:rsidRPr="00FB7139">
        <w:rPr>
          <w:rFonts w:ascii="Times New Roman" w:hAnsi="Times New Roman"/>
          <w:color w:val="000000"/>
        </w:rPr>
        <w:t xml:space="preserve">a regressziós modell </w:t>
      </w:r>
      <w:r w:rsidR="00FB4328">
        <w:rPr>
          <w:rFonts w:ascii="Times New Roman" w:hAnsi="Times New Roman"/>
          <w:color w:val="000000"/>
        </w:rPr>
        <w:t>ANOVA tábláját</w:t>
      </w:r>
      <w:r w:rsidR="00FB7139" w:rsidRPr="00FB7139">
        <w:rPr>
          <w:rFonts w:ascii="Times New Roman" w:hAnsi="Times New Roman"/>
          <w:color w:val="000000"/>
        </w:rPr>
        <w:t xml:space="preserve"> a</w:t>
      </w:r>
      <w:r w:rsidR="00FB4328">
        <w:rPr>
          <w:rFonts w:ascii="Times New Roman" w:hAnsi="Times New Roman"/>
          <w:color w:val="000000"/>
        </w:rPr>
        <w:t xml:space="preserve"> </w:t>
      </w:r>
      <w:r w:rsidR="00D653EA">
        <w:rPr>
          <w:rFonts w:ascii="Times New Roman" w:hAnsi="Times New Roman"/>
          <w:color w:val="000000"/>
        </w:rPr>
        <w:t>3</w:t>
      </w:r>
      <w:r w:rsidR="00FC7A7F">
        <w:rPr>
          <w:rFonts w:ascii="Times New Roman" w:hAnsi="Times New Roman"/>
          <w:color w:val="000000"/>
        </w:rPr>
        <w:t>.</w:t>
      </w:r>
      <w:r w:rsidR="00FB4328">
        <w:rPr>
          <w:rFonts w:ascii="Times New Roman" w:hAnsi="Times New Roman"/>
          <w:color w:val="000000"/>
        </w:rPr>
        <w:t xml:space="preserve"> és </w:t>
      </w:r>
      <w:r w:rsidR="00D653EA">
        <w:rPr>
          <w:rFonts w:ascii="Times New Roman" w:hAnsi="Times New Roman"/>
          <w:color w:val="000000"/>
        </w:rPr>
        <w:t>4</w:t>
      </w:r>
      <w:r w:rsidR="00FC7A7F">
        <w:rPr>
          <w:rFonts w:ascii="Times New Roman" w:hAnsi="Times New Roman"/>
          <w:color w:val="000000"/>
        </w:rPr>
        <w:t>.</w:t>
      </w:r>
      <w:r w:rsidR="00FB4328">
        <w:rPr>
          <w:rFonts w:ascii="Times New Roman" w:hAnsi="Times New Roman"/>
          <w:color w:val="000000"/>
        </w:rPr>
        <w:t xml:space="preserve"> táblázat szemlélteti.</w:t>
      </w:r>
    </w:p>
    <w:tbl>
      <w:tblPr>
        <w:tblW w:w="6600" w:type="dxa"/>
        <w:tblInd w:w="57" w:type="dxa"/>
        <w:tblCellMar>
          <w:left w:w="70" w:type="dxa"/>
          <w:right w:w="70" w:type="dxa"/>
        </w:tblCellMar>
        <w:tblLook w:val="04A0" w:firstRow="1" w:lastRow="0" w:firstColumn="1" w:lastColumn="0" w:noHBand="0" w:noVBand="1"/>
      </w:tblPr>
      <w:tblGrid>
        <w:gridCol w:w="1890"/>
        <w:gridCol w:w="841"/>
        <w:gridCol w:w="840"/>
        <w:gridCol w:w="1536"/>
        <w:gridCol w:w="769"/>
        <w:gridCol w:w="724"/>
      </w:tblGrid>
      <w:tr w:rsidR="00F9609B" w:rsidRPr="00F9609B" w:rsidTr="00906A31">
        <w:trPr>
          <w:trHeight w:val="397"/>
        </w:trPr>
        <w:tc>
          <w:tcPr>
            <w:tcW w:w="189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F9609B" w:rsidRPr="00F9609B" w:rsidRDefault="00F9609B" w:rsidP="00F9609B">
            <w:pPr>
              <w:spacing w:after="0" w:line="240" w:lineRule="auto"/>
              <w:jc w:val="center"/>
              <w:rPr>
                <w:rFonts w:ascii="Arial" w:eastAsia="Times New Roman" w:hAnsi="Arial" w:cs="Arial"/>
                <w:b/>
                <w:bCs/>
                <w:sz w:val="18"/>
                <w:szCs w:val="18"/>
              </w:rPr>
            </w:pPr>
            <w:r w:rsidRPr="00F9609B">
              <w:rPr>
                <w:rFonts w:ascii="Arial" w:eastAsia="Times New Roman" w:hAnsi="Arial" w:cs="Arial"/>
                <w:b/>
                <w:bCs/>
                <w:sz w:val="18"/>
                <w:szCs w:val="18"/>
              </w:rPr>
              <w:t>Model</w:t>
            </w:r>
          </w:p>
        </w:tc>
        <w:tc>
          <w:tcPr>
            <w:tcW w:w="1681" w:type="dxa"/>
            <w:gridSpan w:val="2"/>
            <w:tcBorders>
              <w:top w:val="single" w:sz="4" w:space="0" w:color="auto"/>
              <w:left w:val="nil"/>
              <w:bottom w:val="single" w:sz="4" w:space="0" w:color="auto"/>
              <w:right w:val="single" w:sz="4" w:space="0" w:color="auto"/>
            </w:tcBorders>
            <w:shd w:val="clear" w:color="000000" w:fill="F2F2F2"/>
            <w:vAlign w:val="center"/>
            <w:hideMark/>
          </w:tcPr>
          <w:p w:rsidR="00F9609B" w:rsidRPr="00F9609B" w:rsidRDefault="00F9609B" w:rsidP="00F9609B">
            <w:pPr>
              <w:spacing w:after="0" w:line="240" w:lineRule="auto"/>
              <w:jc w:val="center"/>
              <w:rPr>
                <w:rFonts w:ascii="Arial" w:eastAsia="Times New Roman" w:hAnsi="Arial" w:cs="Arial"/>
                <w:b/>
                <w:bCs/>
                <w:sz w:val="18"/>
                <w:szCs w:val="18"/>
              </w:rPr>
            </w:pPr>
            <w:r w:rsidRPr="00F9609B">
              <w:rPr>
                <w:rFonts w:ascii="Arial" w:eastAsia="Times New Roman" w:hAnsi="Arial" w:cs="Arial"/>
                <w:b/>
                <w:bCs/>
                <w:sz w:val="18"/>
                <w:szCs w:val="18"/>
              </w:rPr>
              <w:t>Unstandardized Coefficients</w:t>
            </w:r>
          </w:p>
        </w:tc>
        <w:tc>
          <w:tcPr>
            <w:tcW w:w="1536" w:type="dxa"/>
            <w:tcBorders>
              <w:top w:val="single" w:sz="4" w:space="0" w:color="auto"/>
              <w:left w:val="nil"/>
              <w:bottom w:val="single" w:sz="4" w:space="0" w:color="auto"/>
              <w:right w:val="single" w:sz="4" w:space="0" w:color="auto"/>
            </w:tcBorders>
            <w:shd w:val="clear" w:color="000000" w:fill="F2F2F2"/>
            <w:vAlign w:val="center"/>
            <w:hideMark/>
          </w:tcPr>
          <w:p w:rsidR="00F9609B" w:rsidRPr="00F9609B" w:rsidRDefault="00F9609B" w:rsidP="00F9609B">
            <w:pPr>
              <w:spacing w:after="0" w:line="240" w:lineRule="auto"/>
              <w:jc w:val="center"/>
              <w:rPr>
                <w:rFonts w:ascii="Arial" w:eastAsia="Times New Roman" w:hAnsi="Arial" w:cs="Arial"/>
                <w:b/>
                <w:bCs/>
                <w:sz w:val="18"/>
                <w:szCs w:val="18"/>
              </w:rPr>
            </w:pPr>
            <w:r w:rsidRPr="00F9609B">
              <w:rPr>
                <w:rFonts w:ascii="Arial" w:eastAsia="Times New Roman" w:hAnsi="Arial" w:cs="Arial"/>
                <w:b/>
                <w:bCs/>
                <w:sz w:val="18"/>
                <w:szCs w:val="18"/>
              </w:rPr>
              <w:t>Standardized Coefficients</w:t>
            </w:r>
          </w:p>
        </w:tc>
        <w:tc>
          <w:tcPr>
            <w:tcW w:w="769"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F9609B" w:rsidRPr="00F9609B" w:rsidRDefault="00F9609B" w:rsidP="00F9609B">
            <w:pPr>
              <w:spacing w:after="0" w:line="240" w:lineRule="auto"/>
              <w:jc w:val="center"/>
              <w:rPr>
                <w:rFonts w:ascii="Arial" w:eastAsia="Times New Roman" w:hAnsi="Arial" w:cs="Arial"/>
                <w:b/>
                <w:bCs/>
                <w:sz w:val="18"/>
                <w:szCs w:val="18"/>
              </w:rPr>
            </w:pPr>
            <w:r w:rsidRPr="00F9609B">
              <w:rPr>
                <w:rFonts w:ascii="Arial" w:eastAsia="Times New Roman" w:hAnsi="Arial" w:cs="Arial"/>
                <w:b/>
                <w:bCs/>
                <w:sz w:val="18"/>
                <w:szCs w:val="18"/>
              </w:rPr>
              <w:t>t</w:t>
            </w:r>
          </w:p>
        </w:tc>
        <w:tc>
          <w:tcPr>
            <w:tcW w:w="72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F9609B" w:rsidRPr="00F9609B" w:rsidRDefault="00F9609B" w:rsidP="00F9609B">
            <w:pPr>
              <w:spacing w:after="0" w:line="240" w:lineRule="auto"/>
              <w:jc w:val="center"/>
              <w:rPr>
                <w:rFonts w:ascii="Arial" w:eastAsia="Times New Roman" w:hAnsi="Arial" w:cs="Arial"/>
                <w:b/>
                <w:bCs/>
                <w:sz w:val="18"/>
                <w:szCs w:val="18"/>
              </w:rPr>
            </w:pPr>
            <w:r w:rsidRPr="00F9609B">
              <w:rPr>
                <w:rFonts w:ascii="Arial" w:eastAsia="Times New Roman" w:hAnsi="Arial" w:cs="Arial"/>
                <w:b/>
                <w:bCs/>
                <w:sz w:val="18"/>
                <w:szCs w:val="18"/>
              </w:rPr>
              <w:t>Sig.</w:t>
            </w:r>
          </w:p>
        </w:tc>
      </w:tr>
      <w:tr w:rsidR="00F9609B" w:rsidRPr="00F9609B" w:rsidTr="00906A31">
        <w:trPr>
          <w:trHeight w:val="397"/>
        </w:trPr>
        <w:tc>
          <w:tcPr>
            <w:tcW w:w="1890" w:type="dxa"/>
            <w:vMerge/>
            <w:tcBorders>
              <w:top w:val="single" w:sz="4" w:space="0" w:color="auto"/>
              <w:left w:val="single" w:sz="4" w:space="0" w:color="auto"/>
              <w:bottom w:val="single" w:sz="4" w:space="0" w:color="auto"/>
              <w:right w:val="single" w:sz="4" w:space="0" w:color="auto"/>
            </w:tcBorders>
            <w:vAlign w:val="center"/>
            <w:hideMark/>
          </w:tcPr>
          <w:p w:rsidR="00F9609B" w:rsidRPr="00F9609B" w:rsidRDefault="00F9609B" w:rsidP="00F9609B">
            <w:pPr>
              <w:spacing w:after="0" w:line="240" w:lineRule="auto"/>
              <w:rPr>
                <w:rFonts w:ascii="Arial" w:eastAsia="Times New Roman" w:hAnsi="Arial" w:cs="Arial"/>
                <w:b/>
                <w:bCs/>
                <w:sz w:val="18"/>
                <w:szCs w:val="18"/>
              </w:rPr>
            </w:pPr>
          </w:p>
        </w:tc>
        <w:tc>
          <w:tcPr>
            <w:tcW w:w="841" w:type="dxa"/>
            <w:tcBorders>
              <w:top w:val="nil"/>
              <w:left w:val="nil"/>
              <w:bottom w:val="nil"/>
              <w:right w:val="single" w:sz="4" w:space="0" w:color="auto"/>
            </w:tcBorders>
            <w:shd w:val="clear" w:color="000000" w:fill="F2F2F2"/>
            <w:vAlign w:val="center"/>
            <w:hideMark/>
          </w:tcPr>
          <w:p w:rsidR="00F9609B" w:rsidRPr="00F9609B" w:rsidRDefault="00F9609B" w:rsidP="00F9609B">
            <w:pPr>
              <w:spacing w:after="0" w:line="240" w:lineRule="auto"/>
              <w:jc w:val="center"/>
              <w:rPr>
                <w:rFonts w:ascii="Arial" w:eastAsia="Times New Roman" w:hAnsi="Arial" w:cs="Arial"/>
                <w:b/>
                <w:bCs/>
                <w:sz w:val="18"/>
                <w:szCs w:val="18"/>
              </w:rPr>
            </w:pPr>
            <w:r w:rsidRPr="00F9609B">
              <w:rPr>
                <w:rFonts w:ascii="Arial" w:eastAsia="Times New Roman" w:hAnsi="Arial" w:cs="Arial"/>
                <w:b/>
                <w:bCs/>
                <w:sz w:val="18"/>
                <w:szCs w:val="18"/>
              </w:rPr>
              <w:t>B</w:t>
            </w:r>
          </w:p>
        </w:tc>
        <w:tc>
          <w:tcPr>
            <w:tcW w:w="840" w:type="dxa"/>
            <w:tcBorders>
              <w:top w:val="nil"/>
              <w:left w:val="nil"/>
              <w:bottom w:val="nil"/>
              <w:right w:val="single" w:sz="4" w:space="0" w:color="auto"/>
            </w:tcBorders>
            <w:shd w:val="clear" w:color="000000" w:fill="F2F2F2"/>
            <w:vAlign w:val="center"/>
            <w:hideMark/>
          </w:tcPr>
          <w:p w:rsidR="00F9609B" w:rsidRPr="00F9609B" w:rsidRDefault="00F9609B" w:rsidP="00F9609B">
            <w:pPr>
              <w:spacing w:after="0" w:line="240" w:lineRule="auto"/>
              <w:jc w:val="center"/>
              <w:rPr>
                <w:rFonts w:ascii="Arial" w:eastAsia="Times New Roman" w:hAnsi="Arial" w:cs="Arial"/>
                <w:b/>
                <w:bCs/>
                <w:sz w:val="18"/>
                <w:szCs w:val="18"/>
              </w:rPr>
            </w:pPr>
            <w:r w:rsidRPr="00F9609B">
              <w:rPr>
                <w:rFonts w:ascii="Arial" w:eastAsia="Times New Roman" w:hAnsi="Arial" w:cs="Arial"/>
                <w:b/>
                <w:bCs/>
                <w:sz w:val="18"/>
                <w:szCs w:val="18"/>
              </w:rPr>
              <w:t>Std. Error</w:t>
            </w:r>
          </w:p>
        </w:tc>
        <w:tc>
          <w:tcPr>
            <w:tcW w:w="1536" w:type="dxa"/>
            <w:tcBorders>
              <w:top w:val="nil"/>
              <w:left w:val="nil"/>
              <w:bottom w:val="nil"/>
              <w:right w:val="single" w:sz="4" w:space="0" w:color="auto"/>
            </w:tcBorders>
            <w:shd w:val="clear" w:color="000000" w:fill="F2F2F2"/>
            <w:vAlign w:val="center"/>
            <w:hideMark/>
          </w:tcPr>
          <w:p w:rsidR="00F9609B" w:rsidRPr="00F9609B" w:rsidRDefault="00F9609B" w:rsidP="00F9609B">
            <w:pPr>
              <w:spacing w:after="0" w:line="240" w:lineRule="auto"/>
              <w:jc w:val="center"/>
              <w:rPr>
                <w:rFonts w:ascii="Arial" w:eastAsia="Times New Roman" w:hAnsi="Arial" w:cs="Arial"/>
                <w:b/>
                <w:bCs/>
                <w:sz w:val="18"/>
                <w:szCs w:val="18"/>
              </w:rPr>
            </w:pPr>
            <w:r w:rsidRPr="00F9609B">
              <w:rPr>
                <w:rFonts w:ascii="Arial" w:eastAsia="Times New Roman" w:hAnsi="Arial" w:cs="Arial"/>
                <w:b/>
                <w:bCs/>
                <w:sz w:val="18"/>
                <w:szCs w:val="18"/>
              </w:rPr>
              <w:t>Beta</w:t>
            </w:r>
          </w:p>
        </w:tc>
        <w:tc>
          <w:tcPr>
            <w:tcW w:w="769" w:type="dxa"/>
            <w:vMerge/>
            <w:tcBorders>
              <w:top w:val="single" w:sz="4" w:space="0" w:color="auto"/>
              <w:left w:val="single" w:sz="4" w:space="0" w:color="auto"/>
              <w:bottom w:val="single" w:sz="4" w:space="0" w:color="auto"/>
              <w:right w:val="single" w:sz="4" w:space="0" w:color="auto"/>
            </w:tcBorders>
            <w:vAlign w:val="center"/>
            <w:hideMark/>
          </w:tcPr>
          <w:p w:rsidR="00F9609B" w:rsidRPr="00F9609B" w:rsidRDefault="00F9609B" w:rsidP="00F9609B">
            <w:pPr>
              <w:spacing w:after="0" w:line="240" w:lineRule="auto"/>
              <w:rPr>
                <w:rFonts w:ascii="Arial" w:eastAsia="Times New Roman" w:hAnsi="Arial" w:cs="Arial"/>
                <w:b/>
                <w:bCs/>
                <w:sz w:val="18"/>
                <w:szCs w:val="18"/>
              </w:rPr>
            </w:pPr>
          </w:p>
        </w:tc>
        <w:tc>
          <w:tcPr>
            <w:tcW w:w="724" w:type="dxa"/>
            <w:vMerge/>
            <w:tcBorders>
              <w:top w:val="single" w:sz="4" w:space="0" w:color="auto"/>
              <w:left w:val="single" w:sz="4" w:space="0" w:color="auto"/>
              <w:bottom w:val="single" w:sz="4" w:space="0" w:color="auto"/>
              <w:right w:val="single" w:sz="4" w:space="0" w:color="auto"/>
            </w:tcBorders>
            <w:vAlign w:val="center"/>
            <w:hideMark/>
          </w:tcPr>
          <w:p w:rsidR="00F9609B" w:rsidRPr="00F9609B" w:rsidRDefault="00F9609B" w:rsidP="00F9609B">
            <w:pPr>
              <w:spacing w:after="0" w:line="240" w:lineRule="auto"/>
              <w:rPr>
                <w:rFonts w:ascii="Arial" w:eastAsia="Times New Roman" w:hAnsi="Arial" w:cs="Arial"/>
                <w:b/>
                <w:bCs/>
                <w:sz w:val="18"/>
                <w:szCs w:val="18"/>
              </w:rPr>
            </w:pPr>
          </w:p>
        </w:tc>
      </w:tr>
      <w:tr w:rsidR="00F9609B" w:rsidRPr="00F9609B" w:rsidTr="00EA2D14">
        <w:trPr>
          <w:trHeight w:val="300"/>
        </w:trPr>
        <w:tc>
          <w:tcPr>
            <w:tcW w:w="1890" w:type="dxa"/>
            <w:tcBorders>
              <w:top w:val="nil"/>
              <w:left w:val="single" w:sz="4" w:space="0" w:color="auto"/>
              <w:bottom w:val="single" w:sz="4" w:space="0" w:color="auto"/>
              <w:right w:val="single" w:sz="4" w:space="0" w:color="auto"/>
            </w:tcBorders>
            <w:shd w:val="clear" w:color="000000" w:fill="F2F2F2"/>
            <w:vAlign w:val="center"/>
            <w:hideMark/>
          </w:tcPr>
          <w:p w:rsidR="00F9609B" w:rsidRPr="00F9609B" w:rsidRDefault="00F9609B" w:rsidP="00F9609B">
            <w:pPr>
              <w:spacing w:after="0" w:line="240" w:lineRule="auto"/>
              <w:rPr>
                <w:rFonts w:ascii="Arial" w:eastAsia="Times New Roman" w:hAnsi="Arial" w:cs="Arial"/>
                <w:sz w:val="18"/>
                <w:szCs w:val="18"/>
              </w:rPr>
            </w:pPr>
            <w:r w:rsidRPr="00F9609B">
              <w:rPr>
                <w:rFonts w:ascii="Arial" w:eastAsia="Times New Roman" w:hAnsi="Arial" w:cs="Arial"/>
                <w:sz w:val="18"/>
                <w:szCs w:val="18"/>
              </w:rPr>
              <w:t>(Constant)</w:t>
            </w:r>
          </w:p>
        </w:tc>
        <w:tc>
          <w:tcPr>
            <w:tcW w:w="841"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,734</w:t>
            </w:r>
          </w:p>
        </w:tc>
        <w:tc>
          <w:tcPr>
            <w:tcW w:w="840"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,400</w:t>
            </w:r>
          </w:p>
        </w:tc>
        <w:tc>
          <w:tcPr>
            <w:tcW w:w="1536"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 </w:t>
            </w:r>
          </w:p>
        </w:tc>
        <w:tc>
          <w:tcPr>
            <w:tcW w:w="769"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1,836</w:t>
            </w:r>
          </w:p>
        </w:tc>
        <w:tc>
          <w:tcPr>
            <w:tcW w:w="724"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,009</w:t>
            </w:r>
          </w:p>
        </w:tc>
      </w:tr>
      <w:tr w:rsidR="00F9609B" w:rsidRPr="00F9609B" w:rsidTr="00EA2D14">
        <w:trPr>
          <w:trHeight w:val="300"/>
        </w:trPr>
        <w:tc>
          <w:tcPr>
            <w:tcW w:w="1890" w:type="dxa"/>
            <w:tcBorders>
              <w:top w:val="nil"/>
              <w:left w:val="single" w:sz="4" w:space="0" w:color="auto"/>
              <w:bottom w:val="single" w:sz="4" w:space="0" w:color="auto"/>
              <w:right w:val="single" w:sz="4" w:space="0" w:color="auto"/>
            </w:tcBorders>
            <w:shd w:val="clear" w:color="000000" w:fill="F2F2F2"/>
            <w:vAlign w:val="center"/>
            <w:hideMark/>
          </w:tcPr>
          <w:p w:rsidR="00F9609B" w:rsidRPr="00F9609B" w:rsidRDefault="00F9609B" w:rsidP="00F9609B">
            <w:pPr>
              <w:spacing w:after="0" w:line="240" w:lineRule="auto"/>
              <w:rPr>
                <w:rFonts w:ascii="Arial" w:eastAsia="Times New Roman" w:hAnsi="Arial" w:cs="Arial"/>
                <w:sz w:val="18"/>
                <w:szCs w:val="18"/>
              </w:rPr>
            </w:pPr>
            <w:r w:rsidRPr="00F9609B">
              <w:rPr>
                <w:rFonts w:ascii="Arial" w:eastAsia="Times New Roman" w:hAnsi="Arial" w:cs="Arial"/>
                <w:sz w:val="18"/>
                <w:szCs w:val="18"/>
              </w:rPr>
              <w:t>Flow</w:t>
            </w:r>
          </w:p>
        </w:tc>
        <w:tc>
          <w:tcPr>
            <w:tcW w:w="841"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,619</w:t>
            </w:r>
          </w:p>
        </w:tc>
        <w:tc>
          <w:tcPr>
            <w:tcW w:w="840"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,063</w:t>
            </w:r>
          </w:p>
        </w:tc>
        <w:tc>
          <w:tcPr>
            <w:tcW w:w="1536"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,436</w:t>
            </w:r>
          </w:p>
        </w:tc>
        <w:tc>
          <w:tcPr>
            <w:tcW w:w="769"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9,855</w:t>
            </w:r>
          </w:p>
        </w:tc>
        <w:tc>
          <w:tcPr>
            <w:tcW w:w="724"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,000</w:t>
            </w:r>
          </w:p>
        </w:tc>
      </w:tr>
      <w:tr w:rsidR="00F9609B" w:rsidRPr="00F9609B" w:rsidTr="00EA2D14">
        <w:trPr>
          <w:trHeight w:val="300"/>
        </w:trPr>
        <w:tc>
          <w:tcPr>
            <w:tcW w:w="1890" w:type="dxa"/>
            <w:tcBorders>
              <w:top w:val="nil"/>
              <w:left w:val="single" w:sz="4" w:space="0" w:color="auto"/>
              <w:bottom w:val="single" w:sz="4" w:space="0" w:color="auto"/>
              <w:right w:val="single" w:sz="4" w:space="0" w:color="auto"/>
            </w:tcBorders>
            <w:shd w:val="clear" w:color="000000" w:fill="F2F2F2"/>
            <w:vAlign w:val="center"/>
            <w:hideMark/>
          </w:tcPr>
          <w:p w:rsidR="00F9609B" w:rsidRPr="00F9609B" w:rsidRDefault="00F9609B" w:rsidP="00F9609B">
            <w:pPr>
              <w:spacing w:after="0" w:line="240" w:lineRule="auto"/>
              <w:rPr>
                <w:rFonts w:ascii="Arial" w:eastAsia="Times New Roman" w:hAnsi="Arial" w:cs="Arial"/>
                <w:sz w:val="18"/>
                <w:szCs w:val="18"/>
              </w:rPr>
            </w:pPr>
            <w:r w:rsidRPr="00F9609B">
              <w:rPr>
                <w:rFonts w:ascii="Arial" w:eastAsia="Times New Roman" w:hAnsi="Arial" w:cs="Arial"/>
                <w:sz w:val="18"/>
                <w:szCs w:val="18"/>
              </w:rPr>
              <w:t>Munkaelégedettség</w:t>
            </w:r>
          </w:p>
        </w:tc>
        <w:tc>
          <w:tcPr>
            <w:tcW w:w="841"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,350</w:t>
            </w:r>
          </w:p>
        </w:tc>
        <w:tc>
          <w:tcPr>
            <w:tcW w:w="840"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,074</w:t>
            </w:r>
          </w:p>
        </w:tc>
        <w:tc>
          <w:tcPr>
            <w:tcW w:w="1536"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,195</w:t>
            </w:r>
          </w:p>
        </w:tc>
        <w:tc>
          <w:tcPr>
            <w:tcW w:w="769"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4,716</w:t>
            </w:r>
          </w:p>
        </w:tc>
        <w:tc>
          <w:tcPr>
            <w:tcW w:w="724"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,000</w:t>
            </w:r>
          </w:p>
        </w:tc>
      </w:tr>
      <w:tr w:rsidR="00F9609B" w:rsidRPr="00F9609B" w:rsidTr="00EA2D14">
        <w:trPr>
          <w:trHeight w:val="300"/>
        </w:trPr>
        <w:tc>
          <w:tcPr>
            <w:tcW w:w="1890" w:type="dxa"/>
            <w:tcBorders>
              <w:top w:val="nil"/>
              <w:left w:val="single" w:sz="4" w:space="0" w:color="auto"/>
              <w:bottom w:val="single" w:sz="4" w:space="0" w:color="auto"/>
              <w:right w:val="single" w:sz="4" w:space="0" w:color="auto"/>
            </w:tcBorders>
            <w:shd w:val="clear" w:color="000000" w:fill="F2F2F2"/>
            <w:vAlign w:val="center"/>
            <w:hideMark/>
          </w:tcPr>
          <w:p w:rsidR="00F9609B" w:rsidRPr="00F9609B" w:rsidRDefault="00F9609B" w:rsidP="00F9609B">
            <w:pPr>
              <w:spacing w:after="0" w:line="240" w:lineRule="auto"/>
              <w:rPr>
                <w:rFonts w:ascii="Arial" w:eastAsia="Times New Roman" w:hAnsi="Arial" w:cs="Arial"/>
                <w:sz w:val="18"/>
                <w:szCs w:val="18"/>
              </w:rPr>
            </w:pPr>
            <w:r w:rsidRPr="00F9609B">
              <w:rPr>
                <w:rFonts w:ascii="Arial" w:eastAsia="Times New Roman" w:hAnsi="Arial" w:cs="Arial"/>
                <w:sz w:val="18"/>
                <w:szCs w:val="18"/>
              </w:rPr>
              <w:t>Apátia</w:t>
            </w:r>
          </w:p>
        </w:tc>
        <w:tc>
          <w:tcPr>
            <w:tcW w:w="841"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-,372</w:t>
            </w:r>
          </w:p>
        </w:tc>
        <w:tc>
          <w:tcPr>
            <w:tcW w:w="840"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,099</w:t>
            </w:r>
          </w:p>
        </w:tc>
        <w:tc>
          <w:tcPr>
            <w:tcW w:w="1536"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-,166</w:t>
            </w:r>
          </w:p>
        </w:tc>
        <w:tc>
          <w:tcPr>
            <w:tcW w:w="769"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F9609B">
            <w:pPr>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-3,737</w:t>
            </w:r>
          </w:p>
        </w:tc>
        <w:tc>
          <w:tcPr>
            <w:tcW w:w="724" w:type="dxa"/>
            <w:tcBorders>
              <w:top w:val="single" w:sz="4" w:space="0" w:color="auto"/>
              <w:left w:val="nil"/>
              <w:bottom w:val="single" w:sz="4" w:space="0" w:color="auto"/>
              <w:right w:val="single" w:sz="4" w:space="0" w:color="auto"/>
            </w:tcBorders>
            <w:shd w:val="clear" w:color="000000" w:fill="auto"/>
            <w:vAlign w:val="center"/>
            <w:hideMark/>
          </w:tcPr>
          <w:p w:rsidR="00F9609B" w:rsidRPr="00F9609B" w:rsidRDefault="00F9609B" w:rsidP="00D1350B">
            <w:pPr>
              <w:keepNext/>
              <w:spacing w:after="0" w:line="240" w:lineRule="auto"/>
              <w:jc w:val="center"/>
              <w:rPr>
                <w:rFonts w:ascii="Arial" w:eastAsia="Times New Roman" w:hAnsi="Arial" w:cs="Arial"/>
                <w:color w:val="000000"/>
                <w:sz w:val="18"/>
                <w:szCs w:val="18"/>
              </w:rPr>
            </w:pPr>
            <w:r w:rsidRPr="00F9609B">
              <w:rPr>
                <w:rFonts w:ascii="Arial" w:eastAsia="Times New Roman" w:hAnsi="Arial" w:cs="Arial"/>
                <w:color w:val="000000"/>
                <w:sz w:val="18"/>
                <w:szCs w:val="18"/>
              </w:rPr>
              <w:t>,000</w:t>
            </w:r>
          </w:p>
        </w:tc>
      </w:tr>
    </w:tbl>
    <w:p w:rsidR="00F9609B" w:rsidRPr="00230F27" w:rsidRDefault="00D1350B" w:rsidP="00D1350B">
      <w:pPr>
        <w:pStyle w:val="Kpalrs"/>
        <w:spacing w:before="60" w:after="120"/>
        <w:jc w:val="center"/>
        <w:rPr>
          <w:rFonts w:ascii="Times New Roman" w:eastAsia="Times New Roman" w:hAnsi="Times New Roman" w:cs="Times New Roman"/>
          <w:b w:val="0"/>
          <w:i/>
          <w:color w:val="auto"/>
          <w:sz w:val="20"/>
          <w:szCs w:val="20"/>
        </w:rPr>
      </w:pPr>
      <w:r w:rsidRPr="00230F27">
        <w:rPr>
          <w:rFonts w:ascii="Times New Roman" w:eastAsia="Times New Roman" w:hAnsi="Times New Roman" w:cs="Times New Roman"/>
          <w:b w:val="0"/>
          <w:i/>
          <w:color w:val="auto"/>
          <w:sz w:val="20"/>
          <w:szCs w:val="20"/>
        </w:rPr>
        <w:fldChar w:fldCharType="begin"/>
      </w:r>
      <w:r w:rsidRPr="00230F27">
        <w:rPr>
          <w:rFonts w:ascii="Times New Roman" w:eastAsia="Times New Roman" w:hAnsi="Times New Roman" w:cs="Times New Roman"/>
          <w:b w:val="0"/>
          <w:i/>
          <w:color w:val="auto"/>
          <w:sz w:val="20"/>
          <w:szCs w:val="20"/>
        </w:rPr>
        <w:instrText xml:space="preserve"> SEQ táblázat \* ARABIC </w:instrText>
      </w:r>
      <w:r w:rsidRPr="00230F27">
        <w:rPr>
          <w:rFonts w:ascii="Times New Roman" w:eastAsia="Times New Roman" w:hAnsi="Times New Roman" w:cs="Times New Roman"/>
          <w:b w:val="0"/>
          <w:i/>
          <w:color w:val="auto"/>
          <w:sz w:val="20"/>
          <w:szCs w:val="20"/>
        </w:rPr>
        <w:fldChar w:fldCharType="separate"/>
      </w:r>
      <w:r w:rsidRPr="00230F27">
        <w:rPr>
          <w:rFonts w:ascii="Times New Roman" w:eastAsia="Times New Roman" w:hAnsi="Times New Roman" w:cs="Times New Roman"/>
          <w:b w:val="0"/>
          <w:i/>
          <w:color w:val="auto"/>
          <w:sz w:val="20"/>
          <w:szCs w:val="20"/>
        </w:rPr>
        <w:t>3</w:t>
      </w:r>
      <w:r w:rsidRPr="00230F27">
        <w:rPr>
          <w:rFonts w:ascii="Times New Roman" w:eastAsia="Times New Roman" w:hAnsi="Times New Roman" w:cs="Times New Roman"/>
          <w:b w:val="0"/>
          <w:i/>
          <w:color w:val="auto"/>
          <w:sz w:val="20"/>
          <w:szCs w:val="20"/>
        </w:rPr>
        <w:fldChar w:fldCharType="end"/>
      </w:r>
      <w:r w:rsidRPr="00230F27">
        <w:rPr>
          <w:rFonts w:ascii="Times New Roman" w:eastAsia="Times New Roman" w:hAnsi="Times New Roman" w:cs="Times New Roman"/>
          <w:b w:val="0"/>
          <w:i/>
          <w:color w:val="auto"/>
          <w:sz w:val="20"/>
          <w:szCs w:val="20"/>
        </w:rPr>
        <w:t>. táblázat</w:t>
      </w:r>
    </w:p>
    <w:tbl>
      <w:tblPr>
        <w:tblW w:w="6598" w:type="dxa"/>
        <w:tblInd w:w="57" w:type="dxa"/>
        <w:tblCellMar>
          <w:left w:w="70" w:type="dxa"/>
          <w:right w:w="70" w:type="dxa"/>
        </w:tblCellMar>
        <w:tblLook w:val="04A0" w:firstRow="1" w:lastRow="0" w:firstColumn="1" w:lastColumn="0" w:noHBand="0" w:noVBand="1"/>
      </w:tblPr>
      <w:tblGrid>
        <w:gridCol w:w="1888"/>
        <w:gridCol w:w="942"/>
        <w:gridCol w:w="942"/>
        <w:gridCol w:w="942"/>
        <w:gridCol w:w="942"/>
        <w:gridCol w:w="942"/>
      </w:tblGrid>
      <w:tr w:rsidR="00D1350B" w:rsidRPr="00D1350B" w:rsidTr="00EA2D14">
        <w:trPr>
          <w:trHeight w:val="567"/>
        </w:trPr>
        <w:tc>
          <w:tcPr>
            <w:tcW w:w="1888"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D1350B" w:rsidRPr="00D1350B" w:rsidRDefault="00D1350B" w:rsidP="00D1350B">
            <w:pPr>
              <w:spacing w:after="0" w:line="240" w:lineRule="auto"/>
              <w:jc w:val="center"/>
              <w:rPr>
                <w:rFonts w:ascii="Arial" w:eastAsia="Times New Roman" w:hAnsi="Arial" w:cs="Arial"/>
                <w:b/>
                <w:bCs/>
                <w:sz w:val="18"/>
                <w:szCs w:val="18"/>
              </w:rPr>
            </w:pPr>
            <w:r w:rsidRPr="00D1350B">
              <w:rPr>
                <w:rFonts w:ascii="Arial" w:eastAsia="Times New Roman" w:hAnsi="Arial" w:cs="Arial"/>
                <w:b/>
                <w:bCs/>
                <w:sz w:val="18"/>
                <w:szCs w:val="18"/>
              </w:rPr>
              <w:t>Model</w:t>
            </w:r>
          </w:p>
        </w:tc>
        <w:tc>
          <w:tcPr>
            <w:tcW w:w="942" w:type="dxa"/>
            <w:tcBorders>
              <w:top w:val="single" w:sz="4" w:space="0" w:color="auto"/>
              <w:left w:val="nil"/>
              <w:bottom w:val="single" w:sz="4" w:space="0" w:color="auto"/>
              <w:right w:val="single" w:sz="4" w:space="0" w:color="auto"/>
            </w:tcBorders>
            <w:shd w:val="clear" w:color="000000" w:fill="F2F2F2"/>
            <w:vAlign w:val="center"/>
            <w:hideMark/>
          </w:tcPr>
          <w:p w:rsidR="00D1350B" w:rsidRPr="00D1350B" w:rsidRDefault="00D1350B" w:rsidP="00D1350B">
            <w:pPr>
              <w:spacing w:after="0" w:line="240" w:lineRule="auto"/>
              <w:jc w:val="center"/>
              <w:rPr>
                <w:rFonts w:ascii="Arial" w:eastAsia="Times New Roman" w:hAnsi="Arial" w:cs="Arial"/>
                <w:b/>
                <w:bCs/>
                <w:sz w:val="18"/>
                <w:szCs w:val="18"/>
              </w:rPr>
            </w:pPr>
            <w:r w:rsidRPr="00D1350B">
              <w:rPr>
                <w:rFonts w:ascii="Arial" w:eastAsia="Times New Roman" w:hAnsi="Arial" w:cs="Arial"/>
                <w:b/>
                <w:bCs/>
                <w:sz w:val="18"/>
                <w:szCs w:val="18"/>
              </w:rPr>
              <w:t>Sum of Squares</w:t>
            </w:r>
          </w:p>
        </w:tc>
        <w:tc>
          <w:tcPr>
            <w:tcW w:w="942" w:type="dxa"/>
            <w:tcBorders>
              <w:top w:val="single" w:sz="4" w:space="0" w:color="auto"/>
              <w:left w:val="nil"/>
              <w:bottom w:val="single" w:sz="4" w:space="0" w:color="auto"/>
              <w:right w:val="single" w:sz="4" w:space="0" w:color="auto"/>
            </w:tcBorders>
            <w:shd w:val="clear" w:color="000000" w:fill="F2F2F2"/>
            <w:vAlign w:val="center"/>
            <w:hideMark/>
          </w:tcPr>
          <w:p w:rsidR="00D1350B" w:rsidRPr="00D1350B" w:rsidRDefault="00D1350B" w:rsidP="00D1350B">
            <w:pPr>
              <w:spacing w:after="0" w:line="240" w:lineRule="auto"/>
              <w:jc w:val="center"/>
              <w:rPr>
                <w:rFonts w:ascii="Arial" w:eastAsia="Times New Roman" w:hAnsi="Arial" w:cs="Arial"/>
                <w:b/>
                <w:bCs/>
                <w:sz w:val="18"/>
                <w:szCs w:val="18"/>
              </w:rPr>
            </w:pPr>
            <w:r w:rsidRPr="00D1350B">
              <w:rPr>
                <w:rFonts w:ascii="Arial" w:eastAsia="Times New Roman" w:hAnsi="Arial" w:cs="Arial"/>
                <w:b/>
                <w:bCs/>
                <w:sz w:val="18"/>
                <w:szCs w:val="18"/>
              </w:rPr>
              <w:t>df</w:t>
            </w:r>
          </w:p>
        </w:tc>
        <w:tc>
          <w:tcPr>
            <w:tcW w:w="942" w:type="dxa"/>
            <w:tcBorders>
              <w:top w:val="single" w:sz="4" w:space="0" w:color="auto"/>
              <w:left w:val="nil"/>
              <w:bottom w:val="single" w:sz="4" w:space="0" w:color="auto"/>
              <w:right w:val="single" w:sz="4" w:space="0" w:color="auto"/>
            </w:tcBorders>
            <w:shd w:val="clear" w:color="000000" w:fill="F2F2F2"/>
            <w:vAlign w:val="center"/>
            <w:hideMark/>
          </w:tcPr>
          <w:p w:rsidR="00D1350B" w:rsidRPr="00D1350B" w:rsidRDefault="00D1350B" w:rsidP="00D1350B">
            <w:pPr>
              <w:spacing w:after="0" w:line="240" w:lineRule="auto"/>
              <w:jc w:val="center"/>
              <w:rPr>
                <w:rFonts w:ascii="Arial" w:eastAsia="Times New Roman" w:hAnsi="Arial" w:cs="Arial"/>
                <w:b/>
                <w:bCs/>
                <w:sz w:val="18"/>
                <w:szCs w:val="18"/>
              </w:rPr>
            </w:pPr>
            <w:r w:rsidRPr="00D1350B">
              <w:rPr>
                <w:rFonts w:ascii="Arial" w:eastAsia="Times New Roman" w:hAnsi="Arial" w:cs="Arial"/>
                <w:b/>
                <w:bCs/>
                <w:sz w:val="18"/>
                <w:szCs w:val="18"/>
              </w:rPr>
              <w:t>Mean Square</w:t>
            </w:r>
          </w:p>
        </w:tc>
        <w:tc>
          <w:tcPr>
            <w:tcW w:w="942" w:type="dxa"/>
            <w:tcBorders>
              <w:top w:val="single" w:sz="4" w:space="0" w:color="auto"/>
              <w:left w:val="nil"/>
              <w:bottom w:val="single" w:sz="4" w:space="0" w:color="auto"/>
              <w:right w:val="single" w:sz="4" w:space="0" w:color="auto"/>
            </w:tcBorders>
            <w:shd w:val="clear" w:color="000000" w:fill="F2F2F2"/>
            <w:vAlign w:val="center"/>
            <w:hideMark/>
          </w:tcPr>
          <w:p w:rsidR="00D1350B" w:rsidRPr="00D1350B" w:rsidRDefault="00D1350B" w:rsidP="00D1350B">
            <w:pPr>
              <w:spacing w:after="0" w:line="240" w:lineRule="auto"/>
              <w:jc w:val="center"/>
              <w:rPr>
                <w:rFonts w:ascii="Arial" w:eastAsia="Times New Roman" w:hAnsi="Arial" w:cs="Arial"/>
                <w:b/>
                <w:bCs/>
                <w:sz w:val="18"/>
                <w:szCs w:val="18"/>
              </w:rPr>
            </w:pPr>
            <w:r w:rsidRPr="00D1350B">
              <w:rPr>
                <w:rFonts w:ascii="Arial" w:eastAsia="Times New Roman" w:hAnsi="Arial" w:cs="Arial"/>
                <w:b/>
                <w:bCs/>
                <w:sz w:val="18"/>
                <w:szCs w:val="18"/>
              </w:rPr>
              <w:t>F</w:t>
            </w:r>
          </w:p>
        </w:tc>
        <w:tc>
          <w:tcPr>
            <w:tcW w:w="942" w:type="dxa"/>
            <w:tcBorders>
              <w:top w:val="single" w:sz="4" w:space="0" w:color="auto"/>
              <w:left w:val="nil"/>
              <w:bottom w:val="single" w:sz="4" w:space="0" w:color="auto"/>
              <w:right w:val="single" w:sz="4" w:space="0" w:color="auto"/>
            </w:tcBorders>
            <w:shd w:val="clear" w:color="000000" w:fill="F2F2F2"/>
            <w:vAlign w:val="center"/>
            <w:hideMark/>
          </w:tcPr>
          <w:p w:rsidR="00D1350B" w:rsidRPr="00D1350B" w:rsidRDefault="00D1350B" w:rsidP="00D1350B">
            <w:pPr>
              <w:spacing w:after="0" w:line="240" w:lineRule="auto"/>
              <w:jc w:val="center"/>
              <w:rPr>
                <w:rFonts w:ascii="Arial" w:eastAsia="Times New Roman" w:hAnsi="Arial" w:cs="Arial"/>
                <w:b/>
                <w:bCs/>
                <w:sz w:val="18"/>
                <w:szCs w:val="18"/>
              </w:rPr>
            </w:pPr>
            <w:r w:rsidRPr="00D1350B">
              <w:rPr>
                <w:rFonts w:ascii="Arial" w:eastAsia="Times New Roman" w:hAnsi="Arial" w:cs="Arial"/>
                <w:b/>
                <w:bCs/>
                <w:sz w:val="18"/>
                <w:szCs w:val="18"/>
              </w:rPr>
              <w:t>Sig.</w:t>
            </w:r>
          </w:p>
        </w:tc>
      </w:tr>
      <w:tr w:rsidR="00D1350B" w:rsidRPr="00D1350B" w:rsidTr="00EA2D14">
        <w:trPr>
          <w:trHeight w:val="300"/>
        </w:trPr>
        <w:tc>
          <w:tcPr>
            <w:tcW w:w="1888" w:type="dxa"/>
            <w:tcBorders>
              <w:top w:val="nil"/>
              <w:left w:val="single" w:sz="4" w:space="0" w:color="auto"/>
              <w:bottom w:val="single" w:sz="4" w:space="0" w:color="auto"/>
              <w:right w:val="single" w:sz="4" w:space="0" w:color="auto"/>
            </w:tcBorders>
            <w:shd w:val="clear" w:color="000000" w:fill="F2F2F2"/>
            <w:vAlign w:val="center"/>
            <w:hideMark/>
          </w:tcPr>
          <w:p w:rsidR="00D1350B" w:rsidRPr="00D1350B" w:rsidRDefault="00D1350B" w:rsidP="00D1350B">
            <w:pPr>
              <w:spacing w:after="0" w:line="240" w:lineRule="auto"/>
              <w:rPr>
                <w:rFonts w:ascii="Arial" w:eastAsia="Times New Roman" w:hAnsi="Arial" w:cs="Arial"/>
                <w:sz w:val="18"/>
                <w:szCs w:val="18"/>
              </w:rPr>
            </w:pPr>
            <w:r w:rsidRPr="00D1350B">
              <w:rPr>
                <w:rFonts w:ascii="Arial" w:eastAsia="Times New Roman" w:hAnsi="Arial" w:cs="Arial"/>
                <w:sz w:val="18"/>
                <w:szCs w:val="18"/>
              </w:rPr>
              <w:t>Regression</w:t>
            </w:r>
          </w:p>
        </w:tc>
        <w:tc>
          <w:tcPr>
            <w:tcW w:w="942" w:type="dxa"/>
            <w:tcBorders>
              <w:top w:val="single" w:sz="4" w:space="0" w:color="auto"/>
              <w:left w:val="nil"/>
              <w:bottom w:val="single" w:sz="4" w:space="0" w:color="auto"/>
              <w:right w:val="single" w:sz="4" w:space="0" w:color="auto"/>
            </w:tcBorders>
            <w:shd w:val="clear" w:color="000000" w:fill="auto"/>
            <w:vAlign w:val="center"/>
            <w:hideMark/>
          </w:tcPr>
          <w:p w:rsidR="00D1350B" w:rsidRPr="00D1350B" w:rsidRDefault="00D1350B" w:rsidP="00D1350B">
            <w:pPr>
              <w:spacing w:after="0" w:line="240" w:lineRule="auto"/>
              <w:jc w:val="center"/>
              <w:rPr>
                <w:rFonts w:ascii="Arial" w:eastAsia="Times New Roman" w:hAnsi="Arial" w:cs="Arial"/>
                <w:color w:val="000000"/>
                <w:sz w:val="18"/>
                <w:szCs w:val="18"/>
              </w:rPr>
            </w:pPr>
            <w:r w:rsidRPr="00D1350B">
              <w:rPr>
                <w:rFonts w:ascii="Arial" w:eastAsia="Times New Roman" w:hAnsi="Arial" w:cs="Arial"/>
                <w:color w:val="000000"/>
                <w:sz w:val="18"/>
                <w:szCs w:val="18"/>
              </w:rPr>
              <w:t>125,776</w:t>
            </w:r>
          </w:p>
        </w:tc>
        <w:tc>
          <w:tcPr>
            <w:tcW w:w="942" w:type="dxa"/>
            <w:tcBorders>
              <w:top w:val="single" w:sz="4" w:space="0" w:color="auto"/>
              <w:left w:val="nil"/>
              <w:bottom w:val="single" w:sz="4" w:space="0" w:color="auto"/>
              <w:right w:val="single" w:sz="4" w:space="0" w:color="auto"/>
            </w:tcBorders>
            <w:shd w:val="clear" w:color="000000" w:fill="auto"/>
            <w:vAlign w:val="center"/>
            <w:hideMark/>
          </w:tcPr>
          <w:p w:rsidR="00D1350B" w:rsidRPr="00D1350B" w:rsidRDefault="00D1350B" w:rsidP="00D1350B">
            <w:pPr>
              <w:spacing w:after="0" w:line="240" w:lineRule="auto"/>
              <w:jc w:val="center"/>
              <w:rPr>
                <w:rFonts w:ascii="Arial" w:eastAsia="Times New Roman" w:hAnsi="Arial" w:cs="Arial"/>
                <w:color w:val="000000"/>
                <w:sz w:val="18"/>
                <w:szCs w:val="18"/>
              </w:rPr>
            </w:pPr>
            <w:r w:rsidRPr="00D1350B">
              <w:rPr>
                <w:rFonts w:ascii="Arial" w:eastAsia="Times New Roman" w:hAnsi="Arial" w:cs="Arial"/>
                <w:color w:val="000000"/>
                <w:sz w:val="18"/>
                <w:szCs w:val="18"/>
              </w:rPr>
              <w:t>3,000</w:t>
            </w:r>
          </w:p>
        </w:tc>
        <w:tc>
          <w:tcPr>
            <w:tcW w:w="942" w:type="dxa"/>
            <w:tcBorders>
              <w:top w:val="single" w:sz="4" w:space="0" w:color="auto"/>
              <w:left w:val="nil"/>
              <w:bottom w:val="single" w:sz="4" w:space="0" w:color="auto"/>
              <w:right w:val="single" w:sz="4" w:space="0" w:color="auto"/>
            </w:tcBorders>
            <w:shd w:val="clear" w:color="000000" w:fill="auto"/>
            <w:vAlign w:val="center"/>
            <w:hideMark/>
          </w:tcPr>
          <w:p w:rsidR="00D1350B" w:rsidRPr="00D1350B" w:rsidRDefault="00D1350B" w:rsidP="00D1350B">
            <w:pPr>
              <w:spacing w:after="0" w:line="240" w:lineRule="auto"/>
              <w:jc w:val="center"/>
              <w:rPr>
                <w:rFonts w:ascii="Arial" w:eastAsia="Times New Roman" w:hAnsi="Arial" w:cs="Arial"/>
                <w:color w:val="000000"/>
                <w:sz w:val="18"/>
                <w:szCs w:val="18"/>
              </w:rPr>
            </w:pPr>
            <w:r w:rsidRPr="00D1350B">
              <w:rPr>
                <w:rFonts w:ascii="Arial" w:eastAsia="Times New Roman" w:hAnsi="Arial" w:cs="Arial"/>
                <w:color w:val="000000"/>
                <w:sz w:val="18"/>
                <w:szCs w:val="18"/>
              </w:rPr>
              <w:t>41,925</w:t>
            </w:r>
          </w:p>
        </w:tc>
        <w:tc>
          <w:tcPr>
            <w:tcW w:w="942" w:type="dxa"/>
            <w:tcBorders>
              <w:top w:val="single" w:sz="4" w:space="0" w:color="auto"/>
              <w:left w:val="nil"/>
              <w:bottom w:val="single" w:sz="4" w:space="0" w:color="auto"/>
              <w:right w:val="single" w:sz="4" w:space="0" w:color="auto"/>
            </w:tcBorders>
            <w:shd w:val="clear" w:color="000000" w:fill="auto"/>
            <w:vAlign w:val="center"/>
            <w:hideMark/>
          </w:tcPr>
          <w:p w:rsidR="00D1350B" w:rsidRPr="00D1350B" w:rsidRDefault="00D1350B" w:rsidP="00D1350B">
            <w:pPr>
              <w:spacing w:after="0" w:line="240" w:lineRule="auto"/>
              <w:jc w:val="center"/>
              <w:rPr>
                <w:rFonts w:ascii="Arial" w:eastAsia="Times New Roman" w:hAnsi="Arial" w:cs="Arial"/>
                <w:color w:val="000000"/>
                <w:sz w:val="18"/>
                <w:szCs w:val="18"/>
              </w:rPr>
            </w:pPr>
            <w:r w:rsidRPr="00D1350B">
              <w:rPr>
                <w:rFonts w:ascii="Arial" w:eastAsia="Times New Roman" w:hAnsi="Arial" w:cs="Arial"/>
                <w:color w:val="000000"/>
                <w:sz w:val="18"/>
                <w:szCs w:val="18"/>
              </w:rPr>
              <w:t>107,166</w:t>
            </w:r>
          </w:p>
        </w:tc>
        <w:tc>
          <w:tcPr>
            <w:tcW w:w="942" w:type="dxa"/>
            <w:tcBorders>
              <w:top w:val="single" w:sz="4" w:space="0" w:color="auto"/>
              <w:left w:val="nil"/>
              <w:bottom w:val="single" w:sz="4" w:space="0" w:color="auto"/>
              <w:right w:val="single" w:sz="4" w:space="0" w:color="auto"/>
            </w:tcBorders>
            <w:shd w:val="clear" w:color="000000" w:fill="auto"/>
            <w:vAlign w:val="center"/>
            <w:hideMark/>
          </w:tcPr>
          <w:p w:rsidR="00D1350B" w:rsidRPr="00D1350B" w:rsidRDefault="00D1350B" w:rsidP="00D1350B">
            <w:pPr>
              <w:spacing w:after="0" w:line="240" w:lineRule="auto"/>
              <w:jc w:val="center"/>
              <w:rPr>
                <w:rFonts w:ascii="Arial" w:eastAsia="Times New Roman" w:hAnsi="Arial" w:cs="Arial"/>
                <w:color w:val="000000"/>
                <w:sz w:val="18"/>
                <w:szCs w:val="18"/>
              </w:rPr>
            </w:pPr>
            <w:r w:rsidRPr="00D1350B">
              <w:rPr>
                <w:rFonts w:ascii="Arial" w:eastAsia="Times New Roman" w:hAnsi="Arial" w:cs="Arial"/>
                <w:color w:val="000000"/>
                <w:sz w:val="18"/>
                <w:szCs w:val="18"/>
              </w:rPr>
              <w:t>,000</w:t>
            </w:r>
          </w:p>
        </w:tc>
      </w:tr>
      <w:tr w:rsidR="00D1350B" w:rsidRPr="00D1350B" w:rsidTr="00EA2D14">
        <w:trPr>
          <w:trHeight w:val="300"/>
        </w:trPr>
        <w:tc>
          <w:tcPr>
            <w:tcW w:w="1888" w:type="dxa"/>
            <w:tcBorders>
              <w:top w:val="nil"/>
              <w:left w:val="single" w:sz="4" w:space="0" w:color="auto"/>
              <w:bottom w:val="single" w:sz="4" w:space="0" w:color="auto"/>
              <w:right w:val="single" w:sz="4" w:space="0" w:color="auto"/>
            </w:tcBorders>
            <w:shd w:val="clear" w:color="000000" w:fill="F2F2F2"/>
            <w:vAlign w:val="center"/>
            <w:hideMark/>
          </w:tcPr>
          <w:p w:rsidR="00D1350B" w:rsidRPr="00D1350B" w:rsidRDefault="00D1350B" w:rsidP="00D1350B">
            <w:pPr>
              <w:spacing w:after="0" w:line="240" w:lineRule="auto"/>
              <w:rPr>
                <w:rFonts w:ascii="Arial" w:eastAsia="Times New Roman" w:hAnsi="Arial" w:cs="Arial"/>
                <w:sz w:val="18"/>
                <w:szCs w:val="18"/>
              </w:rPr>
            </w:pPr>
            <w:r w:rsidRPr="00D1350B">
              <w:rPr>
                <w:rFonts w:ascii="Arial" w:eastAsia="Times New Roman" w:hAnsi="Arial" w:cs="Arial"/>
                <w:sz w:val="18"/>
                <w:szCs w:val="18"/>
              </w:rPr>
              <w:t>Residual</w:t>
            </w:r>
          </w:p>
        </w:tc>
        <w:tc>
          <w:tcPr>
            <w:tcW w:w="942" w:type="dxa"/>
            <w:tcBorders>
              <w:top w:val="single" w:sz="4" w:space="0" w:color="auto"/>
              <w:left w:val="nil"/>
              <w:bottom w:val="single" w:sz="4" w:space="0" w:color="auto"/>
              <w:right w:val="single" w:sz="4" w:space="0" w:color="auto"/>
            </w:tcBorders>
            <w:shd w:val="clear" w:color="000000" w:fill="auto"/>
            <w:vAlign w:val="center"/>
            <w:hideMark/>
          </w:tcPr>
          <w:p w:rsidR="00D1350B" w:rsidRPr="00D1350B" w:rsidRDefault="00D1350B" w:rsidP="00D1350B">
            <w:pPr>
              <w:spacing w:after="0" w:line="240" w:lineRule="auto"/>
              <w:jc w:val="center"/>
              <w:rPr>
                <w:rFonts w:ascii="Arial" w:eastAsia="Times New Roman" w:hAnsi="Arial" w:cs="Arial"/>
                <w:color w:val="000000"/>
                <w:sz w:val="18"/>
                <w:szCs w:val="18"/>
              </w:rPr>
            </w:pPr>
            <w:r w:rsidRPr="00D1350B">
              <w:rPr>
                <w:rFonts w:ascii="Arial" w:eastAsia="Times New Roman" w:hAnsi="Arial" w:cs="Arial"/>
                <w:color w:val="000000"/>
                <w:sz w:val="18"/>
                <w:szCs w:val="18"/>
              </w:rPr>
              <w:t>168,615</w:t>
            </w:r>
          </w:p>
        </w:tc>
        <w:tc>
          <w:tcPr>
            <w:tcW w:w="942" w:type="dxa"/>
            <w:tcBorders>
              <w:top w:val="single" w:sz="4" w:space="0" w:color="auto"/>
              <w:left w:val="nil"/>
              <w:bottom w:val="single" w:sz="4" w:space="0" w:color="auto"/>
              <w:right w:val="single" w:sz="4" w:space="0" w:color="auto"/>
            </w:tcBorders>
            <w:shd w:val="clear" w:color="000000" w:fill="auto"/>
            <w:vAlign w:val="center"/>
            <w:hideMark/>
          </w:tcPr>
          <w:p w:rsidR="00D1350B" w:rsidRPr="00D1350B" w:rsidRDefault="00D1350B" w:rsidP="00D1350B">
            <w:pPr>
              <w:spacing w:after="0" w:line="240" w:lineRule="auto"/>
              <w:jc w:val="center"/>
              <w:rPr>
                <w:rFonts w:ascii="Arial" w:eastAsia="Times New Roman" w:hAnsi="Arial" w:cs="Arial"/>
                <w:color w:val="000000"/>
                <w:sz w:val="18"/>
                <w:szCs w:val="18"/>
              </w:rPr>
            </w:pPr>
            <w:r w:rsidRPr="00D1350B">
              <w:rPr>
                <w:rFonts w:ascii="Arial" w:eastAsia="Times New Roman" w:hAnsi="Arial" w:cs="Arial"/>
                <w:color w:val="000000"/>
                <w:sz w:val="18"/>
                <w:szCs w:val="18"/>
              </w:rPr>
              <w:t>431,000</w:t>
            </w:r>
          </w:p>
        </w:tc>
        <w:tc>
          <w:tcPr>
            <w:tcW w:w="942" w:type="dxa"/>
            <w:tcBorders>
              <w:top w:val="single" w:sz="4" w:space="0" w:color="auto"/>
              <w:left w:val="nil"/>
              <w:bottom w:val="single" w:sz="4" w:space="0" w:color="auto"/>
              <w:right w:val="single" w:sz="4" w:space="0" w:color="auto"/>
            </w:tcBorders>
            <w:shd w:val="clear" w:color="000000" w:fill="auto"/>
            <w:vAlign w:val="center"/>
            <w:hideMark/>
          </w:tcPr>
          <w:p w:rsidR="00D1350B" w:rsidRPr="00D1350B" w:rsidRDefault="00D1350B" w:rsidP="00D1350B">
            <w:pPr>
              <w:spacing w:after="0" w:line="240" w:lineRule="auto"/>
              <w:jc w:val="center"/>
              <w:rPr>
                <w:rFonts w:ascii="Arial" w:eastAsia="Times New Roman" w:hAnsi="Arial" w:cs="Arial"/>
                <w:color w:val="000000"/>
                <w:sz w:val="18"/>
                <w:szCs w:val="18"/>
              </w:rPr>
            </w:pPr>
            <w:r w:rsidRPr="00D1350B">
              <w:rPr>
                <w:rFonts w:ascii="Arial" w:eastAsia="Times New Roman" w:hAnsi="Arial" w:cs="Arial"/>
                <w:color w:val="000000"/>
                <w:sz w:val="18"/>
                <w:szCs w:val="18"/>
              </w:rPr>
              <w:t>,391</w:t>
            </w:r>
          </w:p>
        </w:tc>
        <w:tc>
          <w:tcPr>
            <w:tcW w:w="942" w:type="dxa"/>
            <w:tcBorders>
              <w:top w:val="single" w:sz="4" w:space="0" w:color="auto"/>
              <w:left w:val="nil"/>
              <w:bottom w:val="single" w:sz="4" w:space="0" w:color="auto"/>
              <w:right w:val="single" w:sz="4" w:space="0" w:color="auto"/>
            </w:tcBorders>
            <w:shd w:val="clear" w:color="000000" w:fill="auto"/>
            <w:vAlign w:val="center"/>
            <w:hideMark/>
          </w:tcPr>
          <w:p w:rsidR="00D1350B" w:rsidRPr="00D1350B" w:rsidRDefault="00D1350B" w:rsidP="00D1350B">
            <w:pPr>
              <w:spacing w:after="0" w:line="240" w:lineRule="auto"/>
              <w:jc w:val="center"/>
              <w:rPr>
                <w:rFonts w:ascii="Arial" w:eastAsia="Times New Roman" w:hAnsi="Arial" w:cs="Arial"/>
                <w:color w:val="000000"/>
                <w:sz w:val="18"/>
                <w:szCs w:val="18"/>
              </w:rPr>
            </w:pPr>
            <w:r w:rsidRPr="00D1350B">
              <w:rPr>
                <w:rFonts w:ascii="Arial" w:eastAsia="Times New Roman" w:hAnsi="Arial" w:cs="Arial"/>
                <w:color w:val="000000"/>
                <w:sz w:val="18"/>
                <w:szCs w:val="18"/>
              </w:rPr>
              <w:t> </w:t>
            </w:r>
          </w:p>
        </w:tc>
        <w:tc>
          <w:tcPr>
            <w:tcW w:w="942" w:type="dxa"/>
            <w:tcBorders>
              <w:top w:val="single" w:sz="4" w:space="0" w:color="auto"/>
              <w:left w:val="nil"/>
              <w:bottom w:val="single" w:sz="4" w:space="0" w:color="auto"/>
              <w:right w:val="single" w:sz="4" w:space="0" w:color="auto"/>
            </w:tcBorders>
            <w:shd w:val="clear" w:color="000000" w:fill="auto"/>
            <w:vAlign w:val="center"/>
            <w:hideMark/>
          </w:tcPr>
          <w:p w:rsidR="00D1350B" w:rsidRPr="00D1350B" w:rsidRDefault="00D1350B" w:rsidP="00D1350B">
            <w:pPr>
              <w:spacing w:after="0" w:line="240" w:lineRule="auto"/>
              <w:jc w:val="center"/>
              <w:rPr>
                <w:rFonts w:ascii="Arial" w:eastAsia="Times New Roman" w:hAnsi="Arial" w:cs="Arial"/>
                <w:color w:val="000000"/>
                <w:sz w:val="18"/>
                <w:szCs w:val="18"/>
              </w:rPr>
            </w:pPr>
            <w:r w:rsidRPr="00D1350B">
              <w:rPr>
                <w:rFonts w:ascii="Arial" w:eastAsia="Times New Roman" w:hAnsi="Arial" w:cs="Arial"/>
                <w:color w:val="000000"/>
                <w:sz w:val="18"/>
                <w:szCs w:val="18"/>
              </w:rPr>
              <w:t> </w:t>
            </w:r>
          </w:p>
        </w:tc>
      </w:tr>
      <w:tr w:rsidR="00D1350B" w:rsidRPr="00D1350B" w:rsidTr="00EA2D14">
        <w:trPr>
          <w:trHeight w:val="300"/>
        </w:trPr>
        <w:tc>
          <w:tcPr>
            <w:tcW w:w="1888" w:type="dxa"/>
            <w:tcBorders>
              <w:top w:val="nil"/>
              <w:left w:val="single" w:sz="4" w:space="0" w:color="auto"/>
              <w:bottom w:val="single" w:sz="4" w:space="0" w:color="auto"/>
              <w:right w:val="single" w:sz="4" w:space="0" w:color="auto"/>
            </w:tcBorders>
            <w:shd w:val="clear" w:color="000000" w:fill="F2F2F2"/>
            <w:vAlign w:val="center"/>
            <w:hideMark/>
          </w:tcPr>
          <w:p w:rsidR="00D1350B" w:rsidRPr="00D1350B" w:rsidRDefault="00D1350B" w:rsidP="00D1350B">
            <w:pPr>
              <w:spacing w:after="0" w:line="240" w:lineRule="auto"/>
              <w:rPr>
                <w:rFonts w:ascii="Arial" w:eastAsia="Times New Roman" w:hAnsi="Arial" w:cs="Arial"/>
                <w:sz w:val="18"/>
                <w:szCs w:val="18"/>
              </w:rPr>
            </w:pPr>
            <w:r w:rsidRPr="00D1350B">
              <w:rPr>
                <w:rFonts w:ascii="Arial" w:eastAsia="Times New Roman" w:hAnsi="Arial" w:cs="Arial"/>
                <w:sz w:val="18"/>
                <w:szCs w:val="18"/>
              </w:rPr>
              <w:t>Total</w:t>
            </w:r>
          </w:p>
        </w:tc>
        <w:tc>
          <w:tcPr>
            <w:tcW w:w="942" w:type="dxa"/>
            <w:tcBorders>
              <w:top w:val="single" w:sz="4" w:space="0" w:color="auto"/>
              <w:left w:val="nil"/>
              <w:bottom w:val="single" w:sz="4" w:space="0" w:color="auto"/>
              <w:right w:val="single" w:sz="4" w:space="0" w:color="auto"/>
            </w:tcBorders>
            <w:shd w:val="clear" w:color="000000" w:fill="auto"/>
            <w:vAlign w:val="center"/>
            <w:hideMark/>
          </w:tcPr>
          <w:p w:rsidR="00D1350B" w:rsidRPr="00D1350B" w:rsidRDefault="00D1350B" w:rsidP="00D1350B">
            <w:pPr>
              <w:spacing w:after="0" w:line="240" w:lineRule="auto"/>
              <w:jc w:val="center"/>
              <w:rPr>
                <w:rFonts w:ascii="Arial" w:eastAsia="Times New Roman" w:hAnsi="Arial" w:cs="Arial"/>
                <w:color w:val="000000"/>
                <w:sz w:val="18"/>
                <w:szCs w:val="18"/>
              </w:rPr>
            </w:pPr>
            <w:r w:rsidRPr="00D1350B">
              <w:rPr>
                <w:rFonts w:ascii="Arial" w:eastAsia="Times New Roman" w:hAnsi="Arial" w:cs="Arial"/>
                <w:color w:val="000000"/>
                <w:sz w:val="18"/>
                <w:szCs w:val="18"/>
              </w:rPr>
              <w:t>294,391</w:t>
            </w:r>
          </w:p>
        </w:tc>
        <w:tc>
          <w:tcPr>
            <w:tcW w:w="942" w:type="dxa"/>
            <w:tcBorders>
              <w:top w:val="single" w:sz="4" w:space="0" w:color="auto"/>
              <w:left w:val="nil"/>
              <w:bottom w:val="single" w:sz="4" w:space="0" w:color="auto"/>
              <w:right w:val="single" w:sz="4" w:space="0" w:color="auto"/>
            </w:tcBorders>
            <w:shd w:val="clear" w:color="000000" w:fill="auto"/>
            <w:vAlign w:val="center"/>
            <w:hideMark/>
          </w:tcPr>
          <w:p w:rsidR="00D1350B" w:rsidRPr="00D1350B" w:rsidRDefault="00D1350B" w:rsidP="00D1350B">
            <w:pPr>
              <w:spacing w:after="0" w:line="240" w:lineRule="auto"/>
              <w:jc w:val="center"/>
              <w:rPr>
                <w:rFonts w:ascii="Arial" w:eastAsia="Times New Roman" w:hAnsi="Arial" w:cs="Arial"/>
                <w:color w:val="000000"/>
                <w:sz w:val="18"/>
                <w:szCs w:val="18"/>
              </w:rPr>
            </w:pPr>
            <w:r w:rsidRPr="00D1350B">
              <w:rPr>
                <w:rFonts w:ascii="Arial" w:eastAsia="Times New Roman" w:hAnsi="Arial" w:cs="Arial"/>
                <w:color w:val="000000"/>
                <w:sz w:val="18"/>
                <w:szCs w:val="18"/>
              </w:rPr>
              <w:t>434,000</w:t>
            </w:r>
          </w:p>
        </w:tc>
        <w:tc>
          <w:tcPr>
            <w:tcW w:w="942" w:type="dxa"/>
            <w:tcBorders>
              <w:top w:val="single" w:sz="4" w:space="0" w:color="auto"/>
              <w:left w:val="nil"/>
              <w:bottom w:val="single" w:sz="4" w:space="0" w:color="auto"/>
              <w:right w:val="single" w:sz="4" w:space="0" w:color="auto"/>
            </w:tcBorders>
            <w:shd w:val="clear" w:color="000000" w:fill="auto"/>
            <w:vAlign w:val="center"/>
            <w:hideMark/>
          </w:tcPr>
          <w:p w:rsidR="00D1350B" w:rsidRPr="00D1350B" w:rsidRDefault="00D1350B" w:rsidP="00D1350B">
            <w:pPr>
              <w:spacing w:after="0" w:line="240" w:lineRule="auto"/>
              <w:jc w:val="center"/>
              <w:rPr>
                <w:rFonts w:ascii="Arial" w:eastAsia="Times New Roman" w:hAnsi="Arial" w:cs="Arial"/>
                <w:color w:val="000000"/>
                <w:sz w:val="18"/>
                <w:szCs w:val="18"/>
              </w:rPr>
            </w:pPr>
            <w:r w:rsidRPr="00D1350B">
              <w:rPr>
                <w:rFonts w:ascii="Arial" w:eastAsia="Times New Roman" w:hAnsi="Arial" w:cs="Arial"/>
                <w:color w:val="000000"/>
                <w:sz w:val="18"/>
                <w:szCs w:val="18"/>
              </w:rPr>
              <w:t> </w:t>
            </w:r>
          </w:p>
        </w:tc>
        <w:tc>
          <w:tcPr>
            <w:tcW w:w="942" w:type="dxa"/>
            <w:tcBorders>
              <w:top w:val="single" w:sz="4" w:space="0" w:color="auto"/>
              <w:left w:val="nil"/>
              <w:bottom w:val="single" w:sz="4" w:space="0" w:color="auto"/>
              <w:right w:val="single" w:sz="4" w:space="0" w:color="auto"/>
            </w:tcBorders>
            <w:shd w:val="clear" w:color="000000" w:fill="auto"/>
            <w:vAlign w:val="center"/>
            <w:hideMark/>
          </w:tcPr>
          <w:p w:rsidR="00D1350B" w:rsidRPr="00D1350B" w:rsidRDefault="00D1350B" w:rsidP="00D1350B">
            <w:pPr>
              <w:spacing w:after="0" w:line="240" w:lineRule="auto"/>
              <w:jc w:val="center"/>
              <w:rPr>
                <w:rFonts w:ascii="Arial" w:eastAsia="Times New Roman" w:hAnsi="Arial" w:cs="Arial"/>
                <w:color w:val="000000"/>
                <w:sz w:val="18"/>
                <w:szCs w:val="18"/>
              </w:rPr>
            </w:pPr>
            <w:r w:rsidRPr="00D1350B">
              <w:rPr>
                <w:rFonts w:ascii="Arial" w:eastAsia="Times New Roman" w:hAnsi="Arial" w:cs="Arial"/>
                <w:color w:val="000000"/>
                <w:sz w:val="18"/>
                <w:szCs w:val="18"/>
              </w:rPr>
              <w:t> </w:t>
            </w:r>
          </w:p>
        </w:tc>
        <w:tc>
          <w:tcPr>
            <w:tcW w:w="942" w:type="dxa"/>
            <w:tcBorders>
              <w:top w:val="single" w:sz="4" w:space="0" w:color="auto"/>
              <w:left w:val="nil"/>
              <w:bottom w:val="single" w:sz="4" w:space="0" w:color="auto"/>
              <w:right w:val="single" w:sz="4" w:space="0" w:color="auto"/>
            </w:tcBorders>
            <w:shd w:val="clear" w:color="000000" w:fill="auto"/>
            <w:vAlign w:val="center"/>
            <w:hideMark/>
          </w:tcPr>
          <w:p w:rsidR="00D1350B" w:rsidRPr="00D1350B" w:rsidRDefault="00D1350B" w:rsidP="00D1350B">
            <w:pPr>
              <w:keepNext/>
              <w:spacing w:after="0" w:line="240" w:lineRule="auto"/>
              <w:jc w:val="center"/>
              <w:rPr>
                <w:rFonts w:ascii="Arial" w:eastAsia="Times New Roman" w:hAnsi="Arial" w:cs="Arial"/>
                <w:color w:val="000000"/>
                <w:sz w:val="18"/>
                <w:szCs w:val="18"/>
              </w:rPr>
            </w:pPr>
            <w:r w:rsidRPr="00D1350B">
              <w:rPr>
                <w:rFonts w:ascii="Arial" w:eastAsia="Times New Roman" w:hAnsi="Arial" w:cs="Arial"/>
                <w:color w:val="000000"/>
                <w:sz w:val="18"/>
                <w:szCs w:val="18"/>
              </w:rPr>
              <w:t> </w:t>
            </w:r>
          </w:p>
        </w:tc>
      </w:tr>
    </w:tbl>
    <w:p w:rsidR="00F9609B" w:rsidRPr="00D1350B" w:rsidRDefault="00D1350B" w:rsidP="00D1350B">
      <w:pPr>
        <w:pStyle w:val="Kpalrs"/>
        <w:spacing w:before="60" w:after="120"/>
        <w:jc w:val="center"/>
        <w:rPr>
          <w:rFonts w:ascii="Times New Roman" w:eastAsia="Times New Roman" w:hAnsi="Times New Roman" w:cs="Times New Roman"/>
          <w:b w:val="0"/>
          <w:i/>
          <w:color w:val="auto"/>
          <w:sz w:val="20"/>
          <w:szCs w:val="20"/>
        </w:rPr>
      </w:pPr>
      <w:r w:rsidRPr="00D1350B">
        <w:rPr>
          <w:rFonts w:ascii="Times New Roman" w:eastAsia="Times New Roman" w:hAnsi="Times New Roman" w:cs="Times New Roman"/>
          <w:b w:val="0"/>
          <w:i/>
          <w:color w:val="auto"/>
          <w:sz w:val="20"/>
          <w:szCs w:val="20"/>
        </w:rPr>
        <w:fldChar w:fldCharType="begin"/>
      </w:r>
      <w:r w:rsidRPr="00D1350B">
        <w:rPr>
          <w:rFonts w:ascii="Times New Roman" w:eastAsia="Times New Roman" w:hAnsi="Times New Roman" w:cs="Times New Roman"/>
          <w:b w:val="0"/>
          <w:i/>
          <w:color w:val="auto"/>
          <w:sz w:val="20"/>
          <w:szCs w:val="20"/>
        </w:rPr>
        <w:instrText xml:space="preserve"> SEQ táblázat \* ARABIC </w:instrText>
      </w:r>
      <w:r w:rsidRPr="00D1350B">
        <w:rPr>
          <w:rFonts w:ascii="Times New Roman" w:eastAsia="Times New Roman" w:hAnsi="Times New Roman" w:cs="Times New Roman"/>
          <w:b w:val="0"/>
          <w:i/>
          <w:color w:val="auto"/>
          <w:sz w:val="20"/>
          <w:szCs w:val="20"/>
        </w:rPr>
        <w:fldChar w:fldCharType="separate"/>
      </w:r>
      <w:r w:rsidRPr="00D1350B">
        <w:rPr>
          <w:rFonts w:ascii="Times New Roman" w:eastAsia="Times New Roman" w:hAnsi="Times New Roman" w:cs="Times New Roman"/>
          <w:b w:val="0"/>
          <w:i/>
          <w:color w:val="auto"/>
          <w:sz w:val="20"/>
          <w:szCs w:val="20"/>
        </w:rPr>
        <w:t>4</w:t>
      </w:r>
      <w:r w:rsidRPr="00D1350B">
        <w:rPr>
          <w:rFonts w:ascii="Times New Roman" w:eastAsia="Times New Roman" w:hAnsi="Times New Roman" w:cs="Times New Roman"/>
          <w:b w:val="0"/>
          <w:i/>
          <w:color w:val="auto"/>
          <w:sz w:val="20"/>
          <w:szCs w:val="20"/>
        </w:rPr>
        <w:fldChar w:fldCharType="end"/>
      </w:r>
      <w:r w:rsidRPr="00D1350B">
        <w:rPr>
          <w:rFonts w:ascii="Times New Roman" w:eastAsia="Times New Roman" w:hAnsi="Times New Roman" w:cs="Times New Roman"/>
          <w:b w:val="0"/>
          <w:i/>
          <w:color w:val="auto"/>
          <w:sz w:val="20"/>
          <w:szCs w:val="20"/>
        </w:rPr>
        <w:t>. táblázat</w:t>
      </w:r>
    </w:p>
    <w:p w:rsidR="00434A9E" w:rsidRPr="00374E9E" w:rsidRDefault="004606C7" w:rsidP="007145AC">
      <w:pPr>
        <w:spacing w:after="0" w:line="240" w:lineRule="auto"/>
        <w:ind w:firstLine="284"/>
        <w:jc w:val="both"/>
        <w:rPr>
          <w:rFonts w:ascii="Times New Roman" w:eastAsia="Times New Roman" w:hAnsi="Times New Roman" w:cs="Times New Roman"/>
          <w:color w:val="000000"/>
        </w:rPr>
      </w:pPr>
      <w:r>
        <w:rPr>
          <w:rFonts w:ascii="Times New Roman" w:hAnsi="Times New Roman" w:cs="Times New Roman"/>
        </w:rPr>
        <w:lastRenderedPageBreak/>
        <w:t>E</w:t>
      </w:r>
      <w:r w:rsidR="00E57AA1" w:rsidRPr="00374E9E">
        <w:rPr>
          <w:rFonts w:ascii="Times New Roman" w:hAnsi="Times New Roman" w:cs="Times New Roman"/>
        </w:rPr>
        <w:t xml:space="preserve">redményeink alapján úgy véljük, hogy a pozitív pszichológiai szemléletmód erősítése a pedagógus pályán lévők esetében közvetlenül hozzájárulhatna boldogságuk emelkedéséhez, közvetve pedig befolyással lehetne munkahelyi elégedettségükre, </w:t>
      </w:r>
      <w:r w:rsidR="00F62B07" w:rsidRPr="00374E9E">
        <w:rPr>
          <w:rFonts w:ascii="Times New Roman" w:hAnsi="Times New Roman" w:cs="Times New Roman"/>
        </w:rPr>
        <w:t xml:space="preserve">ezáltal pedig a pedagógusok pozitív hatással lehetnének tanítványaikra is, </w:t>
      </w:r>
      <w:r w:rsidR="00E57AA1" w:rsidRPr="00374E9E">
        <w:rPr>
          <w:rFonts w:ascii="Times New Roman" w:hAnsi="Times New Roman" w:cs="Times New Roman"/>
        </w:rPr>
        <w:t xml:space="preserve">valamint </w:t>
      </w:r>
      <w:r w:rsidR="00282D46">
        <w:rPr>
          <w:rFonts w:ascii="Times New Roman" w:hAnsi="Times New Roman" w:cs="Times New Roman"/>
        </w:rPr>
        <w:t xml:space="preserve">csökkenthető lenne a </w:t>
      </w:r>
      <w:r w:rsidR="00E57AA1" w:rsidRPr="00374E9E">
        <w:rPr>
          <w:rFonts w:ascii="Times New Roman" w:hAnsi="Times New Roman" w:cs="Times New Roman"/>
        </w:rPr>
        <w:t>kiégés, pályaelhag</w:t>
      </w:r>
      <w:r w:rsidR="00282D46">
        <w:rPr>
          <w:rFonts w:ascii="Times New Roman" w:hAnsi="Times New Roman" w:cs="Times New Roman"/>
        </w:rPr>
        <w:t>yás kockázata is</w:t>
      </w:r>
      <w:r w:rsidR="007C7DF6">
        <w:rPr>
          <w:rFonts w:ascii="Times New Roman" w:hAnsi="Times New Roman" w:cs="Times New Roman"/>
        </w:rPr>
        <w:t>.</w:t>
      </w:r>
    </w:p>
    <w:p w:rsidR="00434A9E" w:rsidRPr="00374E9E" w:rsidRDefault="00434A9E" w:rsidP="00D1350B">
      <w:pPr>
        <w:spacing w:before="360" w:after="120" w:line="240" w:lineRule="auto"/>
        <w:ind w:firstLine="425"/>
        <w:jc w:val="center"/>
        <w:rPr>
          <w:rFonts w:ascii="Times New Roman" w:hAnsi="Times New Roman" w:cs="Times New Roman"/>
          <w:b/>
        </w:rPr>
      </w:pPr>
      <w:r w:rsidRPr="00374E9E">
        <w:rPr>
          <w:rFonts w:ascii="Times New Roman" w:hAnsi="Times New Roman" w:cs="Times New Roman"/>
          <w:b/>
        </w:rPr>
        <w:t>Irodalomjegyzék</w:t>
      </w:r>
    </w:p>
    <w:p w:rsidR="00434A9E" w:rsidRPr="00374E9E" w:rsidRDefault="00434A9E" w:rsidP="000B647C">
      <w:pPr>
        <w:numPr>
          <w:ilvl w:val="0"/>
          <w:numId w:val="1"/>
        </w:numPr>
        <w:autoSpaceDE w:val="0"/>
        <w:autoSpaceDN w:val="0"/>
        <w:adjustRightInd w:val="0"/>
        <w:spacing w:after="0" w:line="240" w:lineRule="auto"/>
        <w:ind w:left="357" w:hanging="357"/>
        <w:jc w:val="both"/>
        <w:rPr>
          <w:rFonts w:ascii="Times New Roman" w:hAnsi="Times New Roman" w:cs="Times New Roman"/>
        </w:rPr>
      </w:pPr>
      <w:r w:rsidRPr="00374E9E">
        <w:rPr>
          <w:rFonts w:ascii="Times New Roman" w:hAnsi="Times New Roman" w:cs="Times New Roman"/>
          <w:b/>
        </w:rPr>
        <w:t>Csíkszentmihályi Mihály</w:t>
      </w:r>
      <w:r w:rsidRPr="00374E9E">
        <w:rPr>
          <w:rFonts w:ascii="Times New Roman" w:hAnsi="Times New Roman" w:cs="Times New Roman"/>
        </w:rPr>
        <w:t xml:space="preserve"> </w:t>
      </w:r>
      <w:r w:rsidRPr="00374E9E">
        <w:rPr>
          <w:rFonts w:ascii="Times New Roman" w:hAnsi="Times New Roman" w:cs="Times New Roman"/>
          <w:b/>
        </w:rPr>
        <w:t>[1997]:</w:t>
      </w:r>
      <w:r w:rsidRPr="00374E9E">
        <w:rPr>
          <w:rFonts w:ascii="Times New Roman" w:hAnsi="Times New Roman" w:cs="Times New Roman"/>
        </w:rPr>
        <w:t xml:space="preserve"> </w:t>
      </w:r>
      <w:r w:rsidRPr="00374E9E">
        <w:rPr>
          <w:rFonts w:ascii="Times New Roman" w:hAnsi="Times New Roman" w:cs="Times New Roman"/>
          <w:i/>
        </w:rPr>
        <w:t>Flow – az áramlat. A tökéletes élmény pszichológiája</w:t>
      </w:r>
      <w:r w:rsidRPr="00374E9E">
        <w:rPr>
          <w:rFonts w:ascii="Times New Roman" w:hAnsi="Times New Roman" w:cs="Times New Roman"/>
        </w:rPr>
        <w:t>. Akadémia Kiadó, Budapest.</w:t>
      </w:r>
    </w:p>
    <w:p w:rsidR="00434A9E" w:rsidRPr="00374E9E" w:rsidRDefault="00434A9E" w:rsidP="000B647C">
      <w:pPr>
        <w:numPr>
          <w:ilvl w:val="0"/>
          <w:numId w:val="1"/>
        </w:numPr>
        <w:autoSpaceDE w:val="0"/>
        <w:autoSpaceDN w:val="0"/>
        <w:adjustRightInd w:val="0"/>
        <w:spacing w:after="0" w:line="240" w:lineRule="auto"/>
        <w:ind w:left="357" w:hanging="357"/>
        <w:jc w:val="both"/>
        <w:rPr>
          <w:rFonts w:ascii="Times New Roman" w:hAnsi="Times New Roman" w:cs="Times New Roman"/>
          <w:color w:val="000000"/>
        </w:rPr>
      </w:pPr>
      <w:r w:rsidRPr="00374E9E">
        <w:rPr>
          <w:rFonts w:ascii="Times New Roman" w:hAnsi="Times New Roman" w:cs="Times New Roman"/>
          <w:b/>
          <w:color w:val="000000"/>
        </w:rPr>
        <w:t>Kopp Mária – Skrabski Árpád</w:t>
      </w:r>
      <w:r w:rsidRPr="00374E9E">
        <w:rPr>
          <w:rFonts w:ascii="Times New Roman" w:hAnsi="Times New Roman" w:cs="Times New Roman"/>
          <w:color w:val="000000"/>
        </w:rPr>
        <w:t xml:space="preserve"> </w:t>
      </w:r>
      <w:r w:rsidRPr="00374E9E">
        <w:rPr>
          <w:rFonts w:ascii="Times New Roman" w:hAnsi="Times New Roman" w:cs="Times New Roman"/>
          <w:b/>
          <w:color w:val="000000"/>
        </w:rPr>
        <w:t>[2008]</w:t>
      </w:r>
      <w:r w:rsidRPr="00374E9E">
        <w:rPr>
          <w:rFonts w:ascii="Times New Roman" w:hAnsi="Times New Roman" w:cs="Times New Roman"/>
          <w:color w:val="000000"/>
        </w:rPr>
        <w:t xml:space="preserve">: </w:t>
      </w:r>
      <w:r w:rsidRPr="00374E9E">
        <w:rPr>
          <w:rFonts w:ascii="Times New Roman" w:hAnsi="Times New Roman" w:cs="Times New Roman"/>
          <w:i/>
          <w:color w:val="000000"/>
        </w:rPr>
        <w:t xml:space="preserve">Kik boldogok a mai magyar társadalomban? </w:t>
      </w:r>
      <w:r w:rsidRPr="00374E9E">
        <w:rPr>
          <w:rFonts w:ascii="Times New Roman" w:hAnsi="Times New Roman" w:cs="Times New Roman"/>
          <w:color w:val="000000"/>
        </w:rPr>
        <w:t>In: Kopp Mária (szerk.): Magyar lelkiállapot 2008. Esélyerősítés és életminőség a mai magyar társadalomban. Semmelweis Kiadó, Budapest. 73-79.</w:t>
      </w:r>
    </w:p>
    <w:p w:rsidR="00434A9E" w:rsidRPr="00374E9E" w:rsidRDefault="00434A9E" w:rsidP="000B647C">
      <w:pPr>
        <w:numPr>
          <w:ilvl w:val="0"/>
          <w:numId w:val="1"/>
        </w:numPr>
        <w:autoSpaceDE w:val="0"/>
        <w:autoSpaceDN w:val="0"/>
        <w:adjustRightInd w:val="0"/>
        <w:spacing w:after="0" w:line="240" w:lineRule="auto"/>
        <w:ind w:left="357" w:hanging="357"/>
        <w:jc w:val="both"/>
        <w:rPr>
          <w:rFonts w:ascii="Times New Roman" w:hAnsi="Times New Roman" w:cs="Times New Roman"/>
          <w:b/>
          <w:color w:val="000000"/>
        </w:rPr>
      </w:pPr>
      <w:r w:rsidRPr="00374E9E">
        <w:rPr>
          <w:rFonts w:ascii="Times New Roman" w:hAnsi="Times New Roman" w:cs="Times New Roman"/>
          <w:b/>
          <w:color w:val="000000"/>
        </w:rPr>
        <w:t xml:space="preserve">Nagy Mária [1998]: </w:t>
      </w:r>
      <w:r w:rsidRPr="00374E9E">
        <w:rPr>
          <w:rFonts w:ascii="Times New Roman" w:hAnsi="Times New Roman" w:cs="Times New Roman"/>
          <w:i/>
          <w:color w:val="000000"/>
        </w:rPr>
        <w:t>A tanári pálya választása</w:t>
      </w:r>
      <w:r w:rsidRPr="00374E9E">
        <w:rPr>
          <w:rFonts w:ascii="Times New Roman" w:hAnsi="Times New Roman" w:cs="Times New Roman"/>
          <w:color w:val="000000"/>
        </w:rPr>
        <w:t>. Educatio, 7. 3. 527-541.</w:t>
      </w:r>
    </w:p>
    <w:p w:rsidR="00434A9E" w:rsidRPr="00374E9E" w:rsidRDefault="00434A9E" w:rsidP="000B647C">
      <w:pPr>
        <w:numPr>
          <w:ilvl w:val="0"/>
          <w:numId w:val="1"/>
        </w:numPr>
        <w:autoSpaceDE w:val="0"/>
        <w:autoSpaceDN w:val="0"/>
        <w:adjustRightInd w:val="0"/>
        <w:spacing w:after="0" w:line="240" w:lineRule="auto"/>
        <w:ind w:left="357" w:hanging="357"/>
        <w:jc w:val="both"/>
        <w:rPr>
          <w:rFonts w:ascii="Times New Roman" w:hAnsi="Times New Roman" w:cs="Times New Roman"/>
        </w:rPr>
      </w:pPr>
      <w:r w:rsidRPr="00374E9E">
        <w:rPr>
          <w:rFonts w:ascii="Times New Roman" w:hAnsi="Times New Roman" w:cs="Times New Roman"/>
          <w:b/>
          <w:color w:val="000000"/>
        </w:rPr>
        <w:t>Nagy Mária – Varga Júlia</w:t>
      </w:r>
      <w:r w:rsidRPr="00374E9E">
        <w:rPr>
          <w:rFonts w:ascii="Times New Roman" w:hAnsi="Times New Roman" w:cs="Times New Roman"/>
          <w:color w:val="000000"/>
        </w:rPr>
        <w:t xml:space="preserve"> </w:t>
      </w:r>
      <w:r w:rsidRPr="00374E9E">
        <w:rPr>
          <w:rFonts w:ascii="Times New Roman" w:hAnsi="Times New Roman" w:cs="Times New Roman"/>
          <w:b/>
          <w:color w:val="000000"/>
        </w:rPr>
        <w:t>[2006]</w:t>
      </w:r>
      <w:r w:rsidRPr="00374E9E">
        <w:rPr>
          <w:rFonts w:ascii="Times New Roman" w:hAnsi="Times New Roman" w:cs="Times New Roman"/>
          <w:color w:val="000000"/>
        </w:rPr>
        <w:t xml:space="preserve">: </w:t>
      </w:r>
      <w:r w:rsidRPr="00374E9E">
        <w:rPr>
          <w:rFonts w:ascii="Times New Roman" w:hAnsi="Times New Roman" w:cs="Times New Roman"/>
          <w:i/>
          <w:color w:val="000000"/>
        </w:rPr>
        <w:t>A pedagógusok</w:t>
      </w:r>
      <w:r w:rsidRPr="00374E9E">
        <w:rPr>
          <w:rFonts w:ascii="Times New Roman" w:hAnsi="Times New Roman" w:cs="Times New Roman"/>
          <w:color w:val="000000"/>
        </w:rPr>
        <w:t>. In: Halász Gábor és Lannert Judit</w:t>
      </w:r>
      <w:r w:rsidRPr="00374E9E">
        <w:rPr>
          <w:rFonts w:ascii="Times New Roman" w:hAnsi="Times New Roman" w:cs="Times New Roman"/>
        </w:rPr>
        <w:t xml:space="preserve"> </w:t>
      </w:r>
      <w:r w:rsidRPr="00374E9E">
        <w:rPr>
          <w:rFonts w:ascii="Times New Roman" w:hAnsi="Times New Roman" w:cs="Times New Roman"/>
          <w:color w:val="000000"/>
        </w:rPr>
        <w:t>(szerk.): Jelentés a magyar közoktatásról 2006. OKI, Budapest.</w:t>
      </w:r>
    </w:p>
    <w:p w:rsidR="00434A9E" w:rsidRPr="00374E9E" w:rsidRDefault="00E10287" w:rsidP="000B647C">
      <w:pPr>
        <w:autoSpaceDE w:val="0"/>
        <w:autoSpaceDN w:val="0"/>
        <w:adjustRightInd w:val="0"/>
        <w:spacing w:after="0" w:line="240" w:lineRule="auto"/>
        <w:ind w:left="357"/>
        <w:jc w:val="both"/>
        <w:rPr>
          <w:rFonts w:ascii="Times New Roman" w:hAnsi="Times New Roman" w:cs="Times New Roman"/>
        </w:rPr>
      </w:pPr>
      <w:hyperlink r:id="rId9" w:history="1">
        <w:r w:rsidR="00434A9E" w:rsidRPr="00374E9E">
          <w:rPr>
            <w:rStyle w:val="Hiperhivatkozs"/>
            <w:rFonts w:ascii="Times New Roman" w:hAnsi="Times New Roman" w:cs="Times New Roman"/>
          </w:rPr>
          <w:t>http://www.ofi.hu/tudastar/jelentes-magyar/nagy-maria-varga-julia-7</w:t>
        </w:r>
      </w:hyperlink>
      <w:r w:rsidR="00434A9E" w:rsidRPr="00374E9E">
        <w:rPr>
          <w:rFonts w:ascii="Times New Roman" w:hAnsi="Times New Roman" w:cs="Times New Roman"/>
        </w:rPr>
        <w:t xml:space="preserve"> </w:t>
      </w:r>
    </w:p>
    <w:p w:rsidR="00434A9E" w:rsidRPr="00374E9E" w:rsidRDefault="00434A9E" w:rsidP="000B647C">
      <w:pPr>
        <w:autoSpaceDE w:val="0"/>
        <w:autoSpaceDN w:val="0"/>
        <w:adjustRightInd w:val="0"/>
        <w:spacing w:after="0" w:line="240" w:lineRule="auto"/>
        <w:ind w:firstLine="357"/>
        <w:jc w:val="both"/>
        <w:rPr>
          <w:rFonts w:ascii="Times New Roman" w:hAnsi="Times New Roman" w:cs="Times New Roman"/>
        </w:rPr>
      </w:pPr>
      <w:r w:rsidRPr="00374E9E">
        <w:rPr>
          <w:rFonts w:ascii="Times New Roman" w:hAnsi="Times New Roman" w:cs="Times New Roman"/>
        </w:rPr>
        <w:t>A letöltés dátuma: 2012.09.02. 14:38:22</w:t>
      </w:r>
    </w:p>
    <w:p w:rsidR="00434A9E" w:rsidRPr="00374E9E" w:rsidRDefault="00434A9E" w:rsidP="000B647C">
      <w:pPr>
        <w:numPr>
          <w:ilvl w:val="0"/>
          <w:numId w:val="1"/>
        </w:numPr>
        <w:autoSpaceDE w:val="0"/>
        <w:autoSpaceDN w:val="0"/>
        <w:adjustRightInd w:val="0"/>
        <w:spacing w:after="0" w:line="240" w:lineRule="auto"/>
        <w:ind w:left="357" w:hanging="357"/>
        <w:jc w:val="both"/>
        <w:rPr>
          <w:rFonts w:ascii="Times New Roman" w:hAnsi="Times New Roman" w:cs="Times New Roman"/>
        </w:rPr>
      </w:pPr>
      <w:r w:rsidRPr="00374E9E">
        <w:rPr>
          <w:rFonts w:ascii="Times New Roman" w:hAnsi="Times New Roman" w:cs="Times New Roman"/>
          <w:b/>
        </w:rPr>
        <w:t xml:space="preserve">Oláh Attila [2005]: </w:t>
      </w:r>
      <w:r w:rsidRPr="00374E9E">
        <w:rPr>
          <w:rFonts w:ascii="Times New Roman" w:hAnsi="Times New Roman" w:cs="Times New Roman"/>
          <w:i/>
        </w:rPr>
        <w:t>Az optimális élmény mérésének lehetőségei: egy új szituáció-specifikus Flow Kérdőív tesztkönyve.</w:t>
      </w:r>
      <w:r w:rsidRPr="00374E9E">
        <w:rPr>
          <w:rFonts w:ascii="Times New Roman" w:hAnsi="Times New Roman" w:cs="Times New Roman"/>
        </w:rPr>
        <w:t xml:space="preserve"> HI PRESS, Budapest.</w:t>
      </w:r>
    </w:p>
    <w:p w:rsidR="00D4093E" w:rsidRPr="00374E9E" w:rsidRDefault="00374E9E" w:rsidP="000B647C">
      <w:pPr>
        <w:numPr>
          <w:ilvl w:val="0"/>
          <w:numId w:val="1"/>
        </w:numPr>
        <w:spacing w:after="0" w:line="240" w:lineRule="auto"/>
        <w:ind w:left="357" w:hanging="357"/>
        <w:jc w:val="both"/>
        <w:rPr>
          <w:rFonts w:ascii="Times New Roman" w:hAnsi="Times New Roman" w:cs="Times New Roman"/>
          <w:iCs/>
        </w:rPr>
      </w:pPr>
      <w:r w:rsidRPr="00374E9E">
        <w:rPr>
          <w:rFonts w:ascii="Times New Roman" w:hAnsi="Times New Roman" w:cs="Times New Roman"/>
          <w:b/>
        </w:rPr>
        <w:t>Seligman,</w:t>
      </w:r>
      <w:r w:rsidRPr="00374E9E">
        <w:rPr>
          <w:rFonts w:ascii="Times New Roman" w:hAnsi="Times New Roman" w:cs="Times New Roman"/>
          <w:b/>
          <w:smallCaps/>
        </w:rPr>
        <w:t xml:space="preserve"> M. E. P.</w:t>
      </w:r>
      <w:r w:rsidRPr="00374E9E">
        <w:rPr>
          <w:rFonts w:ascii="Times New Roman" w:hAnsi="Times New Roman" w:cs="Times New Roman"/>
          <w:b/>
        </w:rPr>
        <w:t xml:space="preserve"> [2004]:</w:t>
      </w:r>
      <w:r w:rsidRPr="00374E9E">
        <w:rPr>
          <w:rFonts w:ascii="Times New Roman" w:hAnsi="Times New Roman" w:cs="Times New Roman"/>
          <w:iCs/>
        </w:rPr>
        <w:t xml:space="preserve"> </w:t>
      </w:r>
      <w:r w:rsidRPr="00374E9E">
        <w:rPr>
          <w:rFonts w:ascii="Times New Roman" w:hAnsi="Times New Roman" w:cs="Times New Roman"/>
          <w:i/>
          <w:iCs/>
        </w:rPr>
        <w:t>Az erősségek és erények újjáélesztése</w:t>
      </w:r>
      <w:r w:rsidRPr="00374E9E">
        <w:rPr>
          <w:rFonts w:ascii="Times New Roman" w:hAnsi="Times New Roman" w:cs="Times New Roman"/>
          <w:iCs/>
        </w:rPr>
        <w:t xml:space="preserve">. In: Pléh Csaba – Boross Ottilia (szerk): Bevezetés a pszichológiába. Osiris Kiadó, Budapest. 664-692. </w:t>
      </w:r>
    </w:p>
    <w:p w:rsidR="00434A9E" w:rsidRPr="00A72CA2" w:rsidRDefault="00434A9E" w:rsidP="000B647C">
      <w:pPr>
        <w:numPr>
          <w:ilvl w:val="0"/>
          <w:numId w:val="1"/>
        </w:numPr>
        <w:autoSpaceDE w:val="0"/>
        <w:autoSpaceDN w:val="0"/>
        <w:adjustRightInd w:val="0"/>
        <w:spacing w:after="0" w:line="240" w:lineRule="auto"/>
        <w:ind w:left="357" w:hanging="357"/>
        <w:jc w:val="both"/>
        <w:rPr>
          <w:rFonts w:ascii="Times New Roman" w:hAnsi="Times New Roman" w:cs="Times New Roman"/>
        </w:rPr>
      </w:pPr>
      <w:r w:rsidRPr="00374E9E">
        <w:rPr>
          <w:rFonts w:ascii="Times New Roman" w:hAnsi="Times New Roman" w:cs="Times New Roman"/>
          <w:b/>
        </w:rPr>
        <w:t>Seligman, M. E. P. [2008]:</w:t>
      </w:r>
      <w:r w:rsidRPr="00374E9E">
        <w:rPr>
          <w:rFonts w:ascii="Times New Roman" w:hAnsi="Times New Roman" w:cs="Times New Roman"/>
        </w:rPr>
        <w:t xml:space="preserve"> </w:t>
      </w:r>
      <w:r w:rsidRPr="00374E9E">
        <w:rPr>
          <w:rFonts w:ascii="Times New Roman" w:hAnsi="Times New Roman" w:cs="Times New Roman"/>
          <w:i/>
          <w:iCs/>
        </w:rPr>
        <w:t>Autentikus életöröm</w:t>
      </w:r>
      <w:r w:rsidRPr="00374E9E">
        <w:rPr>
          <w:rFonts w:ascii="Times New Roman" w:hAnsi="Times New Roman" w:cs="Times New Roman"/>
          <w:iCs/>
        </w:rPr>
        <w:t>.</w:t>
      </w:r>
      <w:r w:rsidRPr="00374E9E">
        <w:rPr>
          <w:rFonts w:ascii="Times New Roman" w:hAnsi="Times New Roman" w:cs="Times New Roman"/>
        </w:rPr>
        <w:t xml:space="preserve"> Laurus kiadó, Győr.</w:t>
      </w:r>
    </w:p>
    <w:sectPr w:rsidR="00434A9E" w:rsidRPr="00A72CA2" w:rsidSect="00DF1C85">
      <w:footerReference w:type="default" r:id="rId10"/>
      <w:pgSz w:w="9072" w:h="13325" w:code="9"/>
      <w:pgMar w:top="851" w:right="1134"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287" w:rsidRDefault="00E10287" w:rsidP="00740F67">
      <w:pPr>
        <w:spacing w:after="0" w:line="240" w:lineRule="auto"/>
      </w:pPr>
      <w:r>
        <w:separator/>
      </w:r>
    </w:p>
  </w:endnote>
  <w:endnote w:type="continuationSeparator" w:id="0">
    <w:p w:rsidR="00E10287" w:rsidRDefault="00E10287" w:rsidP="00740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8708523"/>
      <w:docPartObj>
        <w:docPartGallery w:val="Page Numbers (Bottom of Page)"/>
        <w:docPartUnique/>
      </w:docPartObj>
    </w:sdtPr>
    <w:sdtEndPr>
      <w:rPr>
        <w:rFonts w:ascii="Times New Roman" w:hAnsi="Times New Roman" w:cs="Times New Roman"/>
        <w:sz w:val="20"/>
        <w:szCs w:val="20"/>
      </w:rPr>
    </w:sdtEndPr>
    <w:sdtContent>
      <w:p w:rsidR="00740F67" w:rsidRPr="00740F67" w:rsidRDefault="007826C4">
        <w:pPr>
          <w:pStyle w:val="llb"/>
          <w:jc w:val="center"/>
          <w:rPr>
            <w:rFonts w:ascii="Times New Roman" w:hAnsi="Times New Roman" w:cs="Times New Roman"/>
            <w:sz w:val="20"/>
            <w:szCs w:val="20"/>
          </w:rPr>
        </w:pPr>
        <w:r w:rsidRPr="00740F67">
          <w:rPr>
            <w:rFonts w:ascii="Times New Roman" w:hAnsi="Times New Roman" w:cs="Times New Roman"/>
            <w:sz w:val="20"/>
            <w:szCs w:val="20"/>
          </w:rPr>
          <w:fldChar w:fldCharType="begin"/>
        </w:r>
        <w:r w:rsidR="00740F67" w:rsidRPr="00740F67">
          <w:rPr>
            <w:rFonts w:ascii="Times New Roman" w:hAnsi="Times New Roman" w:cs="Times New Roman"/>
            <w:sz w:val="20"/>
            <w:szCs w:val="20"/>
          </w:rPr>
          <w:instrText>PAGE   \* MERGEFORMAT</w:instrText>
        </w:r>
        <w:r w:rsidRPr="00740F67">
          <w:rPr>
            <w:rFonts w:ascii="Times New Roman" w:hAnsi="Times New Roman" w:cs="Times New Roman"/>
            <w:sz w:val="20"/>
            <w:szCs w:val="20"/>
          </w:rPr>
          <w:fldChar w:fldCharType="separate"/>
        </w:r>
        <w:r w:rsidR="00C646E4">
          <w:rPr>
            <w:rFonts w:ascii="Times New Roman" w:hAnsi="Times New Roman" w:cs="Times New Roman"/>
            <w:noProof/>
            <w:sz w:val="20"/>
            <w:szCs w:val="20"/>
          </w:rPr>
          <w:t>2</w:t>
        </w:r>
        <w:r w:rsidRPr="00740F67">
          <w:rPr>
            <w:rFonts w:ascii="Times New Roman" w:hAnsi="Times New Roman" w:cs="Times New Roman"/>
            <w:sz w:val="20"/>
            <w:szCs w:val="20"/>
          </w:rPr>
          <w:fldChar w:fldCharType="end"/>
        </w:r>
      </w:p>
    </w:sdtContent>
  </w:sdt>
  <w:p w:rsidR="00740F67" w:rsidRDefault="00740F67">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287" w:rsidRDefault="00E10287" w:rsidP="00740F67">
      <w:pPr>
        <w:spacing w:after="0" w:line="240" w:lineRule="auto"/>
      </w:pPr>
      <w:r>
        <w:separator/>
      </w:r>
    </w:p>
  </w:footnote>
  <w:footnote w:type="continuationSeparator" w:id="0">
    <w:p w:rsidR="00E10287" w:rsidRDefault="00E10287" w:rsidP="00740F67">
      <w:pPr>
        <w:spacing w:after="0" w:line="240" w:lineRule="auto"/>
      </w:pPr>
      <w:r>
        <w:continuationSeparator/>
      </w:r>
    </w:p>
  </w:footnote>
  <w:footnote w:id="1">
    <w:p w:rsidR="009A3EBA" w:rsidRPr="009A3EBA" w:rsidRDefault="009A3EBA">
      <w:pPr>
        <w:pStyle w:val="Lbjegyzetszveg"/>
        <w:rPr>
          <w:rFonts w:ascii="Times New Roman" w:hAnsi="Times New Roman" w:cs="Times New Roman"/>
        </w:rPr>
      </w:pPr>
      <w:r w:rsidRPr="009A3EBA">
        <w:rPr>
          <w:rStyle w:val="Lbjegyzet-hivatkozs"/>
          <w:rFonts w:ascii="Times New Roman" w:hAnsi="Times New Roman" w:cs="Times New Roman"/>
        </w:rPr>
        <w:footnoteRef/>
      </w:r>
      <w:r w:rsidRPr="009A3EBA">
        <w:rPr>
          <w:rFonts w:ascii="Times New Roman" w:hAnsi="Times New Roman" w:cs="Times New Roman"/>
        </w:rPr>
        <w:t xml:space="preserve"> </w:t>
      </w:r>
      <w:r w:rsidR="00CF6400">
        <w:rPr>
          <w:rFonts w:ascii="Times New Roman" w:hAnsi="Times New Roman" w:cs="Times New Roman"/>
        </w:rPr>
        <w:t>Öt</w:t>
      </w:r>
      <w:r w:rsidRPr="009A3EBA">
        <w:rPr>
          <w:rFonts w:ascii="Times New Roman" w:hAnsi="Times New Roman" w:cs="Times New Roman"/>
        </w:rPr>
        <w:t>fokozatú Likert-skálán értékelve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495B36"/>
    <w:multiLevelType w:val="hybridMultilevel"/>
    <w:tmpl w:val="F6B05648"/>
    <w:lvl w:ilvl="0" w:tplc="9B0CB21E">
      <w:start w:val="1"/>
      <w:numFmt w:val="decimal"/>
      <w:lvlText w:val="%1."/>
      <w:lvlJc w:val="left"/>
      <w:pPr>
        <w:tabs>
          <w:tab w:val="num" w:pos="357"/>
        </w:tabs>
        <w:ind w:left="0" w:firstLine="0"/>
      </w:pPr>
      <w:rPr>
        <w:rFonts w:hint="default"/>
        <w:b/>
        <w:i w:val="0"/>
      </w:rPr>
    </w:lvl>
    <w:lvl w:ilvl="1" w:tplc="01C8CF64">
      <w:start w:val="1"/>
      <w:numFmt w:val="decimal"/>
      <w:lvlText w:val="%2."/>
      <w:lvlJc w:val="left"/>
      <w:pPr>
        <w:tabs>
          <w:tab w:val="num" w:pos="357"/>
        </w:tabs>
        <w:ind w:left="0" w:firstLine="0"/>
      </w:pPr>
      <w:rPr>
        <w:rFonts w:hint="default"/>
        <w:b/>
      </w:rPr>
    </w:lvl>
    <w:lvl w:ilvl="2" w:tplc="040E001B">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238"/>
    <w:rsid w:val="000035EA"/>
    <w:rsid w:val="000325A1"/>
    <w:rsid w:val="00045FED"/>
    <w:rsid w:val="000524DB"/>
    <w:rsid w:val="00067F44"/>
    <w:rsid w:val="00090075"/>
    <w:rsid w:val="000B647C"/>
    <w:rsid w:val="000D4EAC"/>
    <w:rsid w:val="000E30F6"/>
    <w:rsid w:val="00106951"/>
    <w:rsid w:val="00127F2A"/>
    <w:rsid w:val="001369EC"/>
    <w:rsid w:val="00147B07"/>
    <w:rsid w:val="00193F09"/>
    <w:rsid w:val="001F5443"/>
    <w:rsid w:val="00226F07"/>
    <w:rsid w:val="00230855"/>
    <w:rsid w:val="00230F27"/>
    <w:rsid w:val="00260B5B"/>
    <w:rsid w:val="00282D46"/>
    <w:rsid w:val="00290E96"/>
    <w:rsid w:val="002916A1"/>
    <w:rsid w:val="00296B1F"/>
    <w:rsid w:val="002A7203"/>
    <w:rsid w:val="002B250C"/>
    <w:rsid w:val="002C1CBC"/>
    <w:rsid w:val="002E03F0"/>
    <w:rsid w:val="002F1251"/>
    <w:rsid w:val="0030277D"/>
    <w:rsid w:val="00322734"/>
    <w:rsid w:val="00374E9E"/>
    <w:rsid w:val="00376A90"/>
    <w:rsid w:val="003F3175"/>
    <w:rsid w:val="003F3D0F"/>
    <w:rsid w:val="00410D2D"/>
    <w:rsid w:val="004166BE"/>
    <w:rsid w:val="00434A9E"/>
    <w:rsid w:val="00454327"/>
    <w:rsid w:val="004606C7"/>
    <w:rsid w:val="004716BA"/>
    <w:rsid w:val="00487347"/>
    <w:rsid w:val="00491F98"/>
    <w:rsid w:val="004A2612"/>
    <w:rsid w:val="00516CF9"/>
    <w:rsid w:val="005577EB"/>
    <w:rsid w:val="00561629"/>
    <w:rsid w:val="005951E4"/>
    <w:rsid w:val="005A51DF"/>
    <w:rsid w:val="00643C74"/>
    <w:rsid w:val="006545B2"/>
    <w:rsid w:val="00664DE1"/>
    <w:rsid w:val="00682615"/>
    <w:rsid w:val="006B3BC7"/>
    <w:rsid w:val="007145AC"/>
    <w:rsid w:val="00727E75"/>
    <w:rsid w:val="007369BE"/>
    <w:rsid w:val="00737BB8"/>
    <w:rsid w:val="00740F67"/>
    <w:rsid w:val="00746287"/>
    <w:rsid w:val="007826C4"/>
    <w:rsid w:val="0078497A"/>
    <w:rsid w:val="007928E0"/>
    <w:rsid w:val="0079368C"/>
    <w:rsid w:val="007C7DF6"/>
    <w:rsid w:val="00817FDA"/>
    <w:rsid w:val="00830818"/>
    <w:rsid w:val="00875CD5"/>
    <w:rsid w:val="008766C7"/>
    <w:rsid w:val="008A47FE"/>
    <w:rsid w:val="008B70B1"/>
    <w:rsid w:val="008F2EBC"/>
    <w:rsid w:val="008F60AF"/>
    <w:rsid w:val="00900F16"/>
    <w:rsid w:val="00903A55"/>
    <w:rsid w:val="00906A31"/>
    <w:rsid w:val="0098385D"/>
    <w:rsid w:val="00984BD4"/>
    <w:rsid w:val="009A3EBA"/>
    <w:rsid w:val="009D3E80"/>
    <w:rsid w:val="009D75FC"/>
    <w:rsid w:val="009E7AEA"/>
    <w:rsid w:val="009F373E"/>
    <w:rsid w:val="00A17604"/>
    <w:rsid w:val="00A72CA2"/>
    <w:rsid w:val="00A74D14"/>
    <w:rsid w:val="00AA0238"/>
    <w:rsid w:val="00AE1E45"/>
    <w:rsid w:val="00B00600"/>
    <w:rsid w:val="00B24F5C"/>
    <w:rsid w:val="00B3662C"/>
    <w:rsid w:val="00B42219"/>
    <w:rsid w:val="00BE1968"/>
    <w:rsid w:val="00C646E4"/>
    <w:rsid w:val="00C80A2B"/>
    <w:rsid w:val="00C90FCB"/>
    <w:rsid w:val="00CB4C2B"/>
    <w:rsid w:val="00CF6400"/>
    <w:rsid w:val="00D1350B"/>
    <w:rsid w:val="00D17293"/>
    <w:rsid w:val="00D4093E"/>
    <w:rsid w:val="00D653EA"/>
    <w:rsid w:val="00D771CF"/>
    <w:rsid w:val="00D97255"/>
    <w:rsid w:val="00DD5BCB"/>
    <w:rsid w:val="00DE5E02"/>
    <w:rsid w:val="00DF1C85"/>
    <w:rsid w:val="00DF20D4"/>
    <w:rsid w:val="00DF58E1"/>
    <w:rsid w:val="00E058B4"/>
    <w:rsid w:val="00E10287"/>
    <w:rsid w:val="00E57AA1"/>
    <w:rsid w:val="00E97345"/>
    <w:rsid w:val="00EA2D14"/>
    <w:rsid w:val="00EE4722"/>
    <w:rsid w:val="00EF6FEA"/>
    <w:rsid w:val="00F063D4"/>
    <w:rsid w:val="00F3032C"/>
    <w:rsid w:val="00F30D73"/>
    <w:rsid w:val="00F43B36"/>
    <w:rsid w:val="00F444CB"/>
    <w:rsid w:val="00F62B07"/>
    <w:rsid w:val="00F85404"/>
    <w:rsid w:val="00F951B0"/>
    <w:rsid w:val="00F9609B"/>
    <w:rsid w:val="00FB4328"/>
    <w:rsid w:val="00FB7139"/>
    <w:rsid w:val="00FC7A7F"/>
    <w:rsid w:val="00FD705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951B0"/>
    <w:rPr>
      <w:rFonts w:eastAsiaTheme="minorEastAsia"/>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740F67"/>
    <w:pPr>
      <w:tabs>
        <w:tab w:val="center" w:pos="4536"/>
        <w:tab w:val="right" w:pos="9072"/>
      </w:tabs>
      <w:spacing w:after="0" w:line="240" w:lineRule="auto"/>
    </w:pPr>
  </w:style>
  <w:style w:type="character" w:customStyle="1" w:styleId="lfejChar">
    <w:name w:val="Élőfej Char"/>
    <w:basedOn w:val="Bekezdsalapbettpusa"/>
    <w:link w:val="lfej"/>
    <w:uiPriority w:val="99"/>
    <w:rsid w:val="00740F67"/>
  </w:style>
  <w:style w:type="paragraph" w:styleId="llb">
    <w:name w:val="footer"/>
    <w:basedOn w:val="Norml"/>
    <w:link w:val="llbChar"/>
    <w:uiPriority w:val="99"/>
    <w:unhideWhenUsed/>
    <w:rsid w:val="00740F67"/>
    <w:pPr>
      <w:tabs>
        <w:tab w:val="center" w:pos="4536"/>
        <w:tab w:val="right" w:pos="9072"/>
      </w:tabs>
      <w:spacing w:after="0" w:line="240" w:lineRule="auto"/>
    </w:pPr>
  </w:style>
  <w:style w:type="character" w:customStyle="1" w:styleId="llbChar">
    <w:name w:val="Élőláb Char"/>
    <w:basedOn w:val="Bekezdsalapbettpusa"/>
    <w:link w:val="llb"/>
    <w:uiPriority w:val="99"/>
    <w:rsid w:val="00740F67"/>
  </w:style>
  <w:style w:type="character" w:styleId="Hiperhivatkozs">
    <w:name w:val="Hyperlink"/>
    <w:uiPriority w:val="99"/>
    <w:rsid w:val="00434A9E"/>
    <w:rPr>
      <w:color w:val="0000FF"/>
      <w:u w:val="single"/>
    </w:rPr>
  </w:style>
  <w:style w:type="character" w:customStyle="1" w:styleId="hps">
    <w:name w:val="hps"/>
    <w:basedOn w:val="Bekezdsalapbettpusa"/>
    <w:rsid w:val="009E7AEA"/>
  </w:style>
  <w:style w:type="paragraph" w:styleId="Buborkszveg">
    <w:name w:val="Balloon Text"/>
    <w:basedOn w:val="Norml"/>
    <w:link w:val="BuborkszvegChar"/>
    <w:uiPriority w:val="99"/>
    <w:semiHidden/>
    <w:unhideWhenUsed/>
    <w:rsid w:val="009F373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9F373E"/>
    <w:rPr>
      <w:rFonts w:ascii="Tahoma" w:eastAsiaTheme="minorEastAsia" w:hAnsi="Tahoma" w:cs="Tahoma"/>
      <w:sz w:val="16"/>
      <w:szCs w:val="16"/>
      <w:lang w:eastAsia="hu-HU"/>
    </w:rPr>
  </w:style>
  <w:style w:type="paragraph" w:styleId="Lbjegyzetszveg">
    <w:name w:val="footnote text"/>
    <w:basedOn w:val="Norml"/>
    <w:link w:val="LbjegyzetszvegChar"/>
    <w:uiPriority w:val="99"/>
    <w:semiHidden/>
    <w:unhideWhenUsed/>
    <w:rsid w:val="009A3EBA"/>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9A3EBA"/>
    <w:rPr>
      <w:rFonts w:eastAsiaTheme="minorEastAsia"/>
      <w:sz w:val="20"/>
      <w:szCs w:val="20"/>
      <w:lang w:eastAsia="hu-HU"/>
    </w:rPr>
  </w:style>
  <w:style w:type="character" w:styleId="Lbjegyzet-hivatkozs">
    <w:name w:val="footnote reference"/>
    <w:basedOn w:val="Bekezdsalapbettpusa"/>
    <w:uiPriority w:val="99"/>
    <w:semiHidden/>
    <w:unhideWhenUsed/>
    <w:rsid w:val="009A3EBA"/>
    <w:rPr>
      <w:vertAlign w:val="superscript"/>
    </w:rPr>
  </w:style>
  <w:style w:type="paragraph" w:styleId="Listaszerbekezds">
    <w:name w:val="List Paragraph"/>
    <w:basedOn w:val="Norml"/>
    <w:uiPriority w:val="34"/>
    <w:qFormat/>
    <w:rsid w:val="00FB7139"/>
    <w:pPr>
      <w:ind w:left="720"/>
      <w:contextualSpacing/>
    </w:pPr>
    <w:rPr>
      <w:rFonts w:ascii="Calibri" w:eastAsia="Times New Roman" w:hAnsi="Calibri" w:cs="Times New Roman"/>
    </w:rPr>
  </w:style>
  <w:style w:type="paragraph" w:styleId="Kpalrs">
    <w:name w:val="caption"/>
    <w:basedOn w:val="Norml"/>
    <w:next w:val="Norml"/>
    <w:uiPriority w:val="35"/>
    <w:unhideWhenUsed/>
    <w:qFormat/>
    <w:rsid w:val="00EF6FEA"/>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951B0"/>
    <w:rPr>
      <w:rFonts w:eastAsiaTheme="minorEastAsia"/>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740F67"/>
    <w:pPr>
      <w:tabs>
        <w:tab w:val="center" w:pos="4536"/>
        <w:tab w:val="right" w:pos="9072"/>
      </w:tabs>
      <w:spacing w:after="0" w:line="240" w:lineRule="auto"/>
    </w:pPr>
  </w:style>
  <w:style w:type="character" w:customStyle="1" w:styleId="lfejChar">
    <w:name w:val="Élőfej Char"/>
    <w:basedOn w:val="Bekezdsalapbettpusa"/>
    <w:link w:val="lfej"/>
    <w:uiPriority w:val="99"/>
    <w:rsid w:val="00740F67"/>
  </w:style>
  <w:style w:type="paragraph" w:styleId="llb">
    <w:name w:val="footer"/>
    <w:basedOn w:val="Norml"/>
    <w:link w:val="llbChar"/>
    <w:uiPriority w:val="99"/>
    <w:unhideWhenUsed/>
    <w:rsid w:val="00740F67"/>
    <w:pPr>
      <w:tabs>
        <w:tab w:val="center" w:pos="4536"/>
        <w:tab w:val="right" w:pos="9072"/>
      </w:tabs>
      <w:spacing w:after="0" w:line="240" w:lineRule="auto"/>
    </w:pPr>
  </w:style>
  <w:style w:type="character" w:customStyle="1" w:styleId="llbChar">
    <w:name w:val="Élőláb Char"/>
    <w:basedOn w:val="Bekezdsalapbettpusa"/>
    <w:link w:val="llb"/>
    <w:uiPriority w:val="99"/>
    <w:rsid w:val="00740F67"/>
  </w:style>
  <w:style w:type="character" w:styleId="Hiperhivatkozs">
    <w:name w:val="Hyperlink"/>
    <w:uiPriority w:val="99"/>
    <w:rsid w:val="00434A9E"/>
    <w:rPr>
      <w:color w:val="0000FF"/>
      <w:u w:val="single"/>
    </w:rPr>
  </w:style>
  <w:style w:type="character" w:customStyle="1" w:styleId="hps">
    <w:name w:val="hps"/>
    <w:basedOn w:val="Bekezdsalapbettpusa"/>
    <w:rsid w:val="009E7AEA"/>
  </w:style>
  <w:style w:type="paragraph" w:styleId="Buborkszveg">
    <w:name w:val="Balloon Text"/>
    <w:basedOn w:val="Norml"/>
    <w:link w:val="BuborkszvegChar"/>
    <w:uiPriority w:val="99"/>
    <w:semiHidden/>
    <w:unhideWhenUsed/>
    <w:rsid w:val="009F373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9F373E"/>
    <w:rPr>
      <w:rFonts w:ascii="Tahoma" w:eastAsiaTheme="minorEastAsia" w:hAnsi="Tahoma" w:cs="Tahoma"/>
      <w:sz w:val="16"/>
      <w:szCs w:val="16"/>
      <w:lang w:eastAsia="hu-HU"/>
    </w:rPr>
  </w:style>
  <w:style w:type="paragraph" w:styleId="Lbjegyzetszveg">
    <w:name w:val="footnote text"/>
    <w:basedOn w:val="Norml"/>
    <w:link w:val="LbjegyzetszvegChar"/>
    <w:uiPriority w:val="99"/>
    <w:semiHidden/>
    <w:unhideWhenUsed/>
    <w:rsid w:val="009A3EBA"/>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9A3EBA"/>
    <w:rPr>
      <w:rFonts w:eastAsiaTheme="minorEastAsia"/>
      <w:sz w:val="20"/>
      <w:szCs w:val="20"/>
      <w:lang w:eastAsia="hu-HU"/>
    </w:rPr>
  </w:style>
  <w:style w:type="character" w:styleId="Lbjegyzet-hivatkozs">
    <w:name w:val="footnote reference"/>
    <w:basedOn w:val="Bekezdsalapbettpusa"/>
    <w:uiPriority w:val="99"/>
    <w:semiHidden/>
    <w:unhideWhenUsed/>
    <w:rsid w:val="009A3EBA"/>
    <w:rPr>
      <w:vertAlign w:val="superscript"/>
    </w:rPr>
  </w:style>
  <w:style w:type="paragraph" w:styleId="Listaszerbekezds">
    <w:name w:val="List Paragraph"/>
    <w:basedOn w:val="Norml"/>
    <w:uiPriority w:val="34"/>
    <w:qFormat/>
    <w:rsid w:val="00FB7139"/>
    <w:pPr>
      <w:ind w:left="720"/>
      <w:contextualSpacing/>
    </w:pPr>
    <w:rPr>
      <w:rFonts w:ascii="Calibri" w:eastAsia="Times New Roman" w:hAnsi="Calibri" w:cs="Times New Roman"/>
    </w:rPr>
  </w:style>
  <w:style w:type="paragraph" w:styleId="Kpalrs">
    <w:name w:val="caption"/>
    <w:basedOn w:val="Norml"/>
    <w:next w:val="Norml"/>
    <w:uiPriority w:val="35"/>
    <w:unhideWhenUsed/>
    <w:qFormat/>
    <w:rsid w:val="00EF6FEA"/>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90861">
      <w:bodyDiv w:val="1"/>
      <w:marLeft w:val="0"/>
      <w:marRight w:val="0"/>
      <w:marTop w:val="0"/>
      <w:marBottom w:val="0"/>
      <w:divBdr>
        <w:top w:val="none" w:sz="0" w:space="0" w:color="auto"/>
        <w:left w:val="none" w:sz="0" w:space="0" w:color="auto"/>
        <w:bottom w:val="none" w:sz="0" w:space="0" w:color="auto"/>
        <w:right w:val="none" w:sz="0" w:space="0" w:color="auto"/>
      </w:divBdr>
    </w:div>
    <w:div w:id="557936585">
      <w:bodyDiv w:val="1"/>
      <w:marLeft w:val="0"/>
      <w:marRight w:val="0"/>
      <w:marTop w:val="0"/>
      <w:marBottom w:val="0"/>
      <w:divBdr>
        <w:top w:val="none" w:sz="0" w:space="0" w:color="auto"/>
        <w:left w:val="none" w:sz="0" w:space="0" w:color="auto"/>
        <w:bottom w:val="none" w:sz="0" w:space="0" w:color="auto"/>
        <w:right w:val="none" w:sz="0" w:space="0" w:color="auto"/>
      </w:divBdr>
    </w:div>
    <w:div w:id="614599699">
      <w:bodyDiv w:val="1"/>
      <w:marLeft w:val="0"/>
      <w:marRight w:val="0"/>
      <w:marTop w:val="0"/>
      <w:marBottom w:val="0"/>
      <w:divBdr>
        <w:top w:val="none" w:sz="0" w:space="0" w:color="auto"/>
        <w:left w:val="none" w:sz="0" w:space="0" w:color="auto"/>
        <w:bottom w:val="none" w:sz="0" w:space="0" w:color="auto"/>
        <w:right w:val="none" w:sz="0" w:space="0" w:color="auto"/>
      </w:divBdr>
    </w:div>
    <w:div w:id="1024403824">
      <w:bodyDiv w:val="1"/>
      <w:marLeft w:val="0"/>
      <w:marRight w:val="0"/>
      <w:marTop w:val="0"/>
      <w:marBottom w:val="0"/>
      <w:divBdr>
        <w:top w:val="none" w:sz="0" w:space="0" w:color="auto"/>
        <w:left w:val="none" w:sz="0" w:space="0" w:color="auto"/>
        <w:bottom w:val="none" w:sz="0" w:space="0" w:color="auto"/>
        <w:right w:val="none" w:sz="0" w:space="0" w:color="auto"/>
      </w:divBdr>
    </w:div>
    <w:div w:id="1243950259">
      <w:bodyDiv w:val="1"/>
      <w:marLeft w:val="0"/>
      <w:marRight w:val="0"/>
      <w:marTop w:val="0"/>
      <w:marBottom w:val="0"/>
      <w:divBdr>
        <w:top w:val="none" w:sz="0" w:space="0" w:color="auto"/>
        <w:left w:val="none" w:sz="0" w:space="0" w:color="auto"/>
        <w:bottom w:val="none" w:sz="0" w:space="0" w:color="auto"/>
        <w:right w:val="none" w:sz="0" w:space="0" w:color="auto"/>
      </w:divBdr>
    </w:div>
    <w:div w:id="1663046861">
      <w:bodyDiv w:val="1"/>
      <w:marLeft w:val="0"/>
      <w:marRight w:val="0"/>
      <w:marTop w:val="0"/>
      <w:marBottom w:val="0"/>
      <w:divBdr>
        <w:top w:val="none" w:sz="0" w:space="0" w:color="auto"/>
        <w:left w:val="none" w:sz="0" w:space="0" w:color="auto"/>
        <w:bottom w:val="none" w:sz="0" w:space="0" w:color="auto"/>
        <w:right w:val="none" w:sz="0" w:space="0" w:color="auto"/>
      </w:divBdr>
    </w:div>
    <w:div w:id="1768428133">
      <w:bodyDiv w:val="1"/>
      <w:marLeft w:val="0"/>
      <w:marRight w:val="0"/>
      <w:marTop w:val="0"/>
      <w:marBottom w:val="0"/>
      <w:divBdr>
        <w:top w:val="none" w:sz="0" w:space="0" w:color="auto"/>
        <w:left w:val="none" w:sz="0" w:space="0" w:color="auto"/>
        <w:bottom w:val="none" w:sz="0" w:space="0" w:color="auto"/>
        <w:right w:val="none" w:sz="0" w:space="0" w:color="auto"/>
      </w:divBdr>
    </w:div>
    <w:div w:id="1793279217">
      <w:bodyDiv w:val="1"/>
      <w:marLeft w:val="0"/>
      <w:marRight w:val="0"/>
      <w:marTop w:val="0"/>
      <w:marBottom w:val="0"/>
      <w:divBdr>
        <w:top w:val="none" w:sz="0" w:space="0" w:color="auto"/>
        <w:left w:val="none" w:sz="0" w:space="0" w:color="auto"/>
        <w:bottom w:val="none" w:sz="0" w:space="0" w:color="auto"/>
        <w:right w:val="none" w:sz="0" w:space="0" w:color="auto"/>
      </w:divBdr>
    </w:div>
    <w:div w:id="1906136805">
      <w:bodyDiv w:val="1"/>
      <w:marLeft w:val="0"/>
      <w:marRight w:val="0"/>
      <w:marTop w:val="0"/>
      <w:marBottom w:val="0"/>
      <w:divBdr>
        <w:top w:val="none" w:sz="0" w:space="0" w:color="auto"/>
        <w:left w:val="none" w:sz="0" w:space="0" w:color="auto"/>
        <w:bottom w:val="none" w:sz="0" w:space="0" w:color="auto"/>
        <w:right w:val="none" w:sz="0" w:space="0" w:color="auto"/>
      </w:divBdr>
    </w:div>
    <w:div w:id="197698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ofi.hu/tudastar/jelentes-magyar/nagy-maria-varga-julia-7"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E849C-513E-4559-A0BE-2A9CDD74E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1353</Words>
  <Characters>9343</Characters>
  <Application>Microsoft Office Word</Application>
  <DocSecurity>0</DocSecurity>
  <Lines>77</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Sandy</dc:creator>
  <cp:lastModifiedBy>Sandy</cp:lastModifiedBy>
  <cp:revision>2</cp:revision>
  <dcterms:created xsi:type="dcterms:W3CDTF">2013-05-03T18:08:00Z</dcterms:created>
  <dcterms:modified xsi:type="dcterms:W3CDTF">2013-05-03T18:08:00Z</dcterms:modified>
</cp:coreProperties>
</file>