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lang w:val="en-US"/>
        </w:rPr>
        <w:id w:val="517362"/>
        <w:docPartObj>
          <w:docPartGallery w:val="Cover Pages"/>
          <w:docPartUnique/>
        </w:docPartObj>
      </w:sdtPr>
      <w:sdtEndPr>
        <w:rPr>
          <w:rFonts w:ascii="Times New Roman" w:eastAsiaTheme="minorHAnsi" w:hAnsi="Times New Roman" w:cs="Times New Roman"/>
          <w:caps w:val="0"/>
        </w:rPr>
      </w:sdtEndPr>
      <w:sdtContent>
        <w:tbl>
          <w:tblPr>
            <w:tblW w:w="5000" w:type="pct"/>
            <w:jc w:val="center"/>
            <w:tblLook w:val="04A0"/>
          </w:tblPr>
          <w:tblGrid>
            <w:gridCol w:w="9288"/>
          </w:tblGrid>
          <w:tr w:rsidR="00E941C4" w:rsidRPr="00E941C4">
            <w:trPr>
              <w:trHeight w:val="2880"/>
              <w:jc w:val="center"/>
            </w:trPr>
            <w:sdt>
              <w:sdtPr>
                <w:rPr>
                  <w:rFonts w:asciiTheme="majorHAnsi" w:eastAsiaTheme="majorEastAsia" w:hAnsiTheme="majorHAnsi" w:cstheme="majorBidi"/>
                  <w:caps/>
                  <w:lang w:val="en-US"/>
                </w:rPr>
                <w:alias w:val="Cég"/>
                <w:id w:val="15524243"/>
                <w:placeholder>
                  <w:docPart w:val="6799A5C304F64B24BD036E7622720B02"/>
                </w:placeholder>
                <w:dataBinding w:prefixMappings="xmlns:ns0='http://schemas.openxmlformats.org/officeDocument/2006/extended-properties'" w:xpath="/ns0:Properties[1]/ns0:Company[1]" w:storeItemID="{6668398D-A668-4E3E-A5EB-62B293D839F1}"/>
                <w:text/>
              </w:sdtPr>
              <w:sdtContent>
                <w:tc>
                  <w:tcPr>
                    <w:tcW w:w="5000" w:type="pct"/>
                  </w:tcPr>
                  <w:p w:rsidR="00E941C4" w:rsidRPr="00E941C4" w:rsidRDefault="00E941C4" w:rsidP="00E941C4">
                    <w:pPr>
                      <w:pStyle w:val="Nincstrkz"/>
                      <w:jc w:val="center"/>
                      <w:rPr>
                        <w:rFonts w:asciiTheme="majorHAnsi" w:eastAsiaTheme="majorEastAsia" w:hAnsiTheme="majorHAnsi" w:cstheme="majorBidi"/>
                        <w:caps/>
                        <w:lang w:val="en-US"/>
                      </w:rPr>
                    </w:pPr>
                    <w:r w:rsidRPr="00E941C4">
                      <w:rPr>
                        <w:rFonts w:asciiTheme="majorHAnsi" w:eastAsiaTheme="majorEastAsia" w:hAnsiTheme="majorHAnsi" w:cstheme="majorBidi"/>
                        <w:caps/>
                        <w:lang w:val="en-US"/>
                      </w:rPr>
                      <w:t>University of miskolc</w:t>
                    </w:r>
                  </w:p>
                </w:tc>
              </w:sdtContent>
            </w:sdt>
          </w:tr>
          <w:tr w:rsidR="00E941C4" w:rsidRPr="00E941C4">
            <w:trPr>
              <w:trHeight w:val="1440"/>
              <w:jc w:val="center"/>
            </w:trPr>
            <w:sdt>
              <w:sdtPr>
                <w:rPr>
                  <w:rFonts w:asciiTheme="majorHAnsi" w:eastAsiaTheme="majorEastAsia" w:hAnsiTheme="majorHAnsi" w:cstheme="majorBidi"/>
                  <w:sz w:val="80"/>
                  <w:szCs w:val="80"/>
                  <w:lang w:val="en-US"/>
                </w:rPr>
                <w:alias w:val="Cím"/>
                <w:id w:val="15524250"/>
                <w:placeholder>
                  <w:docPart w:val="B4284A7591D44C02BAD5C7BC343593A4"/>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E941C4" w:rsidRPr="00E941C4" w:rsidRDefault="008E4C8E" w:rsidP="008E4C8E">
                    <w:pPr>
                      <w:pStyle w:val="Nincstrkz"/>
                      <w:jc w:val="center"/>
                      <w:rPr>
                        <w:rFonts w:asciiTheme="majorHAnsi" w:eastAsiaTheme="majorEastAsia" w:hAnsiTheme="majorHAnsi" w:cstheme="majorBidi"/>
                        <w:sz w:val="80"/>
                        <w:szCs w:val="80"/>
                        <w:lang w:val="en-US"/>
                      </w:rPr>
                    </w:pPr>
                    <w:r>
                      <w:rPr>
                        <w:rFonts w:asciiTheme="majorHAnsi" w:eastAsiaTheme="majorEastAsia" w:hAnsiTheme="majorHAnsi" w:cstheme="majorBidi"/>
                        <w:sz w:val="80"/>
                        <w:szCs w:val="80"/>
                        <w:lang w:val="en-US"/>
                      </w:rPr>
                      <w:t>European Energy Policy</w:t>
                    </w:r>
                  </w:p>
                </w:tc>
              </w:sdtContent>
            </w:sdt>
          </w:tr>
          <w:tr w:rsidR="00E941C4" w:rsidRPr="00E941C4">
            <w:trPr>
              <w:trHeight w:val="720"/>
              <w:jc w:val="center"/>
            </w:trPr>
            <w:sdt>
              <w:sdtPr>
                <w:rPr>
                  <w:rFonts w:asciiTheme="majorHAnsi" w:eastAsiaTheme="majorEastAsia" w:hAnsiTheme="majorHAnsi" w:cstheme="majorBidi"/>
                  <w:sz w:val="44"/>
                  <w:szCs w:val="44"/>
                  <w:lang w:val="en-US"/>
                </w:rPr>
                <w:alias w:val="Alcím"/>
                <w:id w:val="15524255"/>
                <w:placeholder>
                  <w:docPart w:val="A4212EFC00044298BEBD58C994B49A16"/>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E941C4" w:rsidRPr="00E941C4" w:rsidRDefault="00282E49" w:rsidP="008E4C8E">
                    <w:pPr>
                      <w:pStyle w:val="Nincstrkz"/>
                      <w:jc w:val="center"/>
                      <w:rPr>
                        <w:rFonts w:asciiTheme="majorHAnsi" w:eastAsiaTheme="majorEastAsia" w:hAnsiTheme="majorHAnsi" w:cstheme="majorBidi"/>
                        <w:sz w:val="44"/>
                        <w:szCs w:val="44"/>
                        <w:lang w:val="en-US"/>
                      </w:rPr>
                    </w:pPr>
                    <w:r>
                      <w:rPr>
                        <w:rFonts w:asciiTheme="majorHAnsi" w:eastAsiaTheme="majorEastAsia" w:hAnsiTheme="majorHAnsi" w:cstheme="majorBidi"/>
                        <w:sz w:val="44"/>
                        <w:szCs w:val="44"/>
                      </w:rPr>
                      <w:t xml:space="preserve">A policy for </w:t>
                    </w:r>
                    <w:proofErr w:type="spellStart"/>
                    <w:r>
                      <w:rPr>
                        <w:rFonts w:asciiTheme="majorHAnsi" w:eastAsiaTheme="majorEastAsia" w:hAnsiTheme="majorHAnsi" w:cstheme="majorBidi"/>
                        <w:sz w:val="44"/>
                        <w:szCs w:val="44"/>
                      </w:rPr>
                      <w:t>competitive</w:t>
                    </w:r>
                    <w:proofErr w:type="spellEnd"/>
                    <w:r>
                      <w:rPr>
                        <w:rFonts w:asciiTheme="majorHAnsi" w:eastAsiaTheme="majorEastAsia" w:hAnsiTheme="majorHAnsi" w:cstheme="majorBidi"/>
                        <w:sz w:val="44"/>
                        <w:szCs w:val="44"/>
                      </w:rPr>
                      <w:t xml:space="preserve">, </w:t>
                    </w:r>
                    <w:proofErr w:type="spellStart"/>
                    <w:r>
                      <w:rPr>
                        <w:rFonts w:asciiTheme="majorHAnsi" w:eastAsiaTheme="majorEastAsia" w:hAnsiTheme="majorHAnsi" w:cstheme="majorBidi"/>
                        <w:sz w:val="44"/>
                        <w:szCs w:val="44"/>
                      </w:rPr>
                      <w:t>sustainable</w:t>
                    </w:r>
                    <w:proofErr w:type="spellEnd"/>
                    <w:r>
                      <w:rPr>
                        <w:rFonts w:asciiTheme="majorHAnsi" w:eastAsiaTheme="majorEastAsia" w:hAnsiTheme="majorHAnsi" w:cstheme="majorBidi"/>
                        <w:sz w:val="44"/>
                        <w:szCs w:val="44"/>
                      </w:rPr>
                      <w:t xml:space="preserve"> and </w:t>
                    </w:r>
                    <w:proofErr w:type="spellStart"/>
                    <w:r>
                      <w:rPr>
                        <w:rFonts w:asciiTheme="majorHAnsi" w:eastAsiaTheme="majorEastAsia" w:hAnsiTheme="majorHAnsi" w:cstheme="majorBidi"/>
                        <w:sz w:val="44"/>
                        <w:szCs w:val="44"/>
                      </w:rPr>
                      <w:t>secure</w:t>
                    </w:r>
                    <w:proofErr w:type="spellEnd"/>
                    <w:r>
                      <w:rPr>
                        <w:rFonts w:asciiTheme="majorHAnsi" w:eastAsiaTheme="majorEastAsia" w:hAnsiTheme="majorHAnsi" w:cstheme="majorBidi"/>
                        <w:sz w:val="44"/>
                        <w:szCs w:val="44"/>
                      </w:rPr>
                      <w:t xml:space="preserve"> </w:t>
                    </w:r>
                    <w:proofErr w:type="spellStart"/>
                    <w:r>
                      <w:rPr>
                        <w:rFonts w:asciiTheme="majorHAnsi" w:eastAsiaTheme="majorEastAsia" w:hAnsiTheme="majorHAnsi" w:cstheme="majorBidi"/>
                        <w:sz w:val="44"/>
                        <w:szCs w:val="44"/>
                      </w:rPr>
                      <w:t>energy</w:t>
                    </w:r>
                    <w:proofErr w:type="spellEnd"/>
                  </w:p>
                </w:tc>
              </w:sdtContent>
            </w:sdt>
          </w:tr>
          <w:tr w:rsidR="00E941C4" w:rsidRPr="00E941C4">
            <w:trPr>
              <w:trHeight w:val="360"/>
              <w:jc w:val="center"/>
            </w:trPr>
            <w:tc>
              <w:tcPr>
                <w:tcW w:w="5000" w:type="pct"/>
                <w:vAlign w:val="center"/>
              </w:tcPr>
              <w:p w:rsidR="00E941C4" w:rsidRPr="00E941C4" w:rsidRDefault="00E941C4">
                <w:pPr>
                  <w:pStyle w:val="Nincstrkz"/>
                  <w:jc w:val="center"/>
                  <w:rPr>
                    <w:lang w:val="en-US"/>
                  </w:rPr>
                </w:pPr>
              </w:p>
            </w:tc>
          </w:tr>
          <w:tr w:rsidR="00E941C4" w:rsidRPr="00E941C4">
            <w:trPr>
              <w:trHeight w:val="360"/>
              <w:jc w:val="center"/>
            </w:trPr>
            <w:sdt>
              <w:sdtPr>
                <w:rPr>
                  <w:b/>
                  <w:bCs/>
                  <w:lang w:val="en-US"/>
                </w:rPr>
                <w:alias w:val="Szerző"/>
                <w:id w:val="15524260"/>
                <w:placeholder>
                  <w:docPart w:val="6D71FF11A1F74E8B81E087AFB050790B"/>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E941C4" w:rsidRPr="00E941C4" w:rsidRDefault="00E941C4" w:rsidP="00E941C4">
                    <w:pPr>
                      <w:pStyle w:val="Nincstrkz"/>
                      <w:jc w:val="center"/>
                      <w:rPr>
                        <w:b/>
                        <w:bCs/>
                        <w:lang w:val="en-US"/>
                      </w:rPr>
                    </w:pPr>
                    <w:proofErr w:type="spellStart"/>
                    <w:r>
                      <w:rPr>
                        <w:b/>
                        <w:bCs/>
                        <w:lang w:val="en-US"/>
                      </w:rPr>
                      <w:t>Rónai</w:t>
                    </w:r>
                    <w:proofErr w:type="spellEnd"/>
                    <w:r>
                      <w:rPr>
                        <w:b/>
                        <w:bCs/>
                        <w:lang w:val="en-US"/>
                      </w:rPr>
                      <w:t xml:space="preserve"> Orsolya</w:t>
                    </w:r>
                  </w:p>
                </w:tc>
              </w:sdtContent>
            </w:sdt>
          </w:tr>
          <w:tr w:rsidR="00E941C4" w:rsidRPr="00E941C4">
            <w:trPr>
              <w:trHeight w:val="360"/>
              <w:jc w:val="center"/>
            </w:trPr>
            <w:sdt>
              <w:sdtPr>
                <w:rPr>
                  <w:b/>
                  <w:bCs/>
                  <w:lang w:val="en-US"/>
                </w:rPr>
                <w:alias w:val="Dátum"/>
                <w:id w:val="516659546"/>
                <w:placeholder>
                  <w:docPart w:val="868220741BCF4828BDDC7FAE7D5CEDE2"/>
                </w:placeholder>
                <w:dataBinding w:prefixMappings="xmlns:ns0='http://schemas.microsoft.com/office/2006/coverPageProps'" w:xpath="/ns0:CoverPageProperties[1]/ns0:PublishDate[1]" w:storeItemID="{55AF091B-3C7A-41E3-B477-F2FDAA23CFDA}"/>
                <w:date w:fullDate="2011-03-24T00:00:00Z">
                  <w:dateFormat w:val="yyyy.MM.dd."/>
                  <w:lid w:val="hu-HU"/>
                  <w:storeMappedDataAs w:val="dateTime"/>
                  <w:calendar w:val="gregorian"/>
                </w:date>
              </w:sdtPr>
              <w:sdtContent>
                <w:tc>
                  <w:tcPr>
                    <w:tcW w:w="5000" w:type="pct"/>
                    <w:vAlign w:val="center"/>
                  </w:tcPr>
                  <w:p w:rsidR="00E941C4" w:rsidRPr="00E941C4" w:rsidRDefault="00E941C4" w:rsidP="00E941C4">
                    <w:pPr>
                      <w:pStyle w:val="Nincstrkz"/>
                      <w:jc w:val="center"/>
                      <w:rPr>
                        <w:b/>
                        <w:bCs/>
                        <w:lang w:val="en-US"/>
                      </w:rPr>
                    </w:pPr>
                    <w:r>
                      <w:rPr>
                        <w:b/>
                        <w:bCs/>
                      </w:rPr>
                      <w:t>2011.03.24.</w:t>
                    </w:r>
                  </w:p>
                </w:tc>
              </w:sdtContent>
            </w:sdt>
          </w:tr>
        </w:tbl>
        <w:p w:rsidR="00E941C4" w:rsidRPr="00E941C4" w:rsidRDefault="00E941C4">
          <w:pPr>
            <w:rPr>
              <w:lang w:val="en-US"/>
            </w:rPr>
          </w:pPr>
        </w:p>
        <w:p w:rsidR="00E941C4" w:rsidRPr="00E941C4" w:rsidRDefault="00E941C4">
          <w:pPr>
            <w:rPr>
              <w:lang w:val="en-US"/>
            </w:rPr>
          </w:pPr>
        </w:p>
        <w:tbl>
          <w:tblPr>
            <w:tblpPr w:leftFromText="187" w:rightFromText="187" w:horzAnchor="margin" w:tblpXSpec="center" w:tblpYSpec="bottom"/>
            <w:tblW w:w="5000" w:type="pct"/>
            <w:tblLook w:val="04A0"/>
          </w:tblPr>
          <w:tblGrid>
            <w:gridCol w:w="9288"/>
          </w:tblGrid>
          <w:tr w:rsidR="00E941C4" w:rsidRPr="00BC3BA5">
            <w:sdt>
              <w:sdtPr>
                <w:rPr>
                  <w:rFonts w:asciiTheme="majorHAnsi" w:hAnsiTheme="majorHAnsi" w:cs="Times New Roman"/>
                  <w:lang w:val="en-US"/>
                </w:rPr>
                <w:alias w:val="Kivonat"/>
                <w:id w:val="8276291"/>
                <w:dataBinding w:prefixMappings="xmlns:ns0='http://schemas.microsoft.com/office/2006/coverPageProps'" w:xpath="/ns0:CoverPageProperties[1]/ns0:Abstract[1]" w:storeItemID="{55AF091B-3C7A-41E3-B477-F2FDAA23CFDA}"/>
                <w:text/>
              </w:sdtPr>
              <w:sdtContent>
                <w:tc>
                  <w:tcPr>
                    <w:tcW w:w="5000" w:type="pct"/>
                  </w:tcPr>
                  <w:p w:rsidR="00E941C4" w:rsidRPr="00BC3BA5" w:rsidRDefault="00E941C4" w:rsidP="00BC3BA5">
                    <w:pPr>
                      <w:pStyle w:val="Nincstrkz"/>
                      <w:rPr>
                        <w:rFonts w:asciiTheme="majorHAnsi" w:hAnsiTheme="majorHAnsi" w:cs="Times New Roman"/>
                        <w:lang w:val="en-US"/>
                      </w:rPr>
                    </w:pPr>
                    <w:r w:rsidRPr="00BC3BA5">
                      <w:rPr>
                        <w:rFonts w:asciiTheme="majorHAnsi" w:hAnsiTheme="majorHAnsi" w:cs="Times New Roman"/>
                        <w:lang w:val="en-US"/>
                      </w:rPr>
                      <w:t xml:space="preserve">Nowadays the energy policy is a key question in our lives: how does the EU regulate the energy policy and what does Hungary do as a relatively new member of the </w:t>
                    </w:r>
                    <w:r w:rsidR="00374786" w:rsidRPr="00BC3BA5">
                      <w:rPr>
                        <w:rFonts w:asciiTheme="majorHAnsi" w:hAnsiTheme="majorHAnsi" w:cs="Times New Roman"/>
                        <w:lang w:val="en-US"/>
                      </w:rPr>
                      <w:t>Community</w:t>
                    </w:r>
                    <w:r w:rsidRPr="00BC3BA5">
                      <w:rPr>
                        <w:rFonts w:asciiTheme="majorHAnsi" w:hAnsiTheme="majorHAnsi" w:cs="Times New Roman"/>
                        <w:lang w:val="en-US"/>
                      </w:rPr>
                      <w:t>?!</w:t>
                    </w:r>
                  </w:p>
                </w:tc>
              </w:sdtContent>
            </w:sdt>
          </w:tr>
        </w:tbl>
        <w:p w:rsidR="00E941C4" w:rsidRPr="00BC3BA5" w:rsidRDefault="00E941C4">
          <w:pPr>
            <w:rPr>
              <w:rFonts w:ascii="Times New Roman" w:hAnsi="Times New Roman" w:cs="Times New Roman"/>
              <w:lang w:val="en-US"/>
            </w:rPr>
          </w:pPr>
        </w:p>
        <w:p w:rsidR="00E941C4" w:rsidRPr="00BC3BA5" w:rsidRDefault="00E941C4">
          <w:pPr>
            <w:rPr>
              <w:rFonts w:ascii="Times New Roman" w:hAnsi="Times New Roman" w:cs="Times New Roman"/>
              <w:lang w:val="en-US"/>
            </w:rPr>
          </w:pPr>
          <w:r w:rsidRPr="00BC3BA5">
            <w:rPr>
              <w:rFonts w:ascii="Times New Roman" w:hAnsi="Times New Roman" w:cs="Times New Roman"/>
              <w:lang w:val="en-US"/>
            </w:rPr>
            <w:br w:type="page"/>
          </w:r>
        </w:p>
      </w:sdtContent>
    </w:sdt>
    <w:p w:rsidR="00C12AF2" w:rsidRPr="00BC3BA5" w:rsidRDefault="00C12AF2" w:rsidP="00DA02BF">
      <w:pPr>
        <w:pStyle w:val="Cmsor1"/>
        <w:numPr>
          <w:ilvl w:val="0"/>
          <w:numId w:val="2"/>
        </w:numPr>
        <w:ind w:left="567" w:hanging="567"/>
        <w:jc w:val="both"/>
        <w:rPr>
          <w:rFonts w:ascii="Times New Roman" w:hAnsi="Times New Roman" w:cs="Times New Roman"/>
          <w:lang w:val="en-US"/>
        </w:rPr>
      </w:pPr>
      <w:r w:rsidRPr="00BC3BA5">
        <w:rPr>
          <w:rFonts w:ascii="Times New Roman" w:hAnsi="Times New Roman" w:cs="Times New Roman"/>
          <w:lang w:val="en-US"/>
        </w:rPr>
        <w:lastRenderedPageBreak/>
        <w:t>What is energy?</w:t>
      </w:r>
    </w:p>
    <w:p w:rsidR="00C12AF2" w:rsidRPr="00BC3BA5" w:rsidRDefault="00C12AF2" w:rsidP="00DA02BF">
      <w:pPr>
        <w:jc w:val="both"/>
        <w:rPr>
          <w:rFonts w:ascii="Times New Roman" w:hAnsi="Times New Roman" w:cs="Times New Roman"/>
          <w:lang w:val="en-US"/>
        </w:rPr>
      </w:pPr>
    </w:p>
    <w:p w:rsidR="00754F8A" w:rsidRPr="00BC3BA5" w:rsidRDefault="00754F8A" w:rsidP="00DA02BF">
      <w:pPr>
        <w:spacing w:line="360" w:lineRule="auto"/>
        <w:jc w:val="both"/>
        <w:rPr>
          <w:rFonts w:ascii="Times New Roman" w:hAnsi="Times New Roman" w:cs="Times New Roman"/>
          <w:sz w:val="24"/>
          <w:szCs w:val="24"/>
          <w:lang w:val="en-US"/>
        </w:rPr>
      </w:pPr>
      <w:r w:rsidRPr="00BC3BA5">
        <w:rPr>
          <w:rFonts w:ascii="Times New Roman" w:hAnsi="Times New Roman" w:cs="Times New Roman"/>
          <w:lang w:val="en-US"/>
        </w:rPr>
        <w:tab/>
      </w:r>
      <w:r w:rsidR="00C12AF2" w:rsidRPr="00BC3BA5">
        <w:rPr>
          <w:rFonts w:ascii="Times New Roman" w:hAnsi="Times New Roman" w:cs="Times New Roman"/>
          <w:sz w:val="24"/>
          <w:szCs w:val="24"/>
          <w:lang w:val="en-US"/>
        </w:rPr>
        <w:t>Energy can be found in a number of different forms around us. It can be chemical energy, electrical energy, heat (thermal energy), light (radiant energy), mechanical energy and nuclear energy … etc. All together energy is central to our lives. We rely on it for transport, for heating and cooling our homes, running factories, farms and offices</w:t>
      </w:r>
      <w:r w:rsidRPr="00BC3BA5">
        <w:rPr>
          <w:rFonts w:ascii="Times New Roman" w:hAnsi="Times New Roman" w:cs="Times New Roman"/>
          <w:sz w:val="24"/>
          <w:szCs w:val="24"/>
          <w:lang w:val="en-US"/>
        </w:rPr>
        <w:t>.</w:t>
      </w:r>
      <w:r w:rsidRPr="00BC3BA5">
        <w:rPr>
          <w:rFonts w:ascii="Times New Roman" w:hAnsi="Times New Roman" w:cs="Times New Roman"/>
          <w:sz w:val="24"/>
          <w:szCs w:val="24"/>
          <w:lang w:val="en-US"/>
        </w:rPr>
        <w:br/>
      </w:r>
      <w:r w:rsidRPr="00BC3BA5">
        <w:rPr>
          <w:rFonts w:ascii="Times New Roman" w:hAnsi="Times New Roman" w:cs="Times New Roman"/>
          <w:sz w:val="24"/>
          <w:szCs w:val="24"/>
          <w:lang w:val="en-US"/>
        </w:rPr>
        <w:tab/>
        <w:t>It is clear that without energy the humanity does not exist in the Earth! The listing above clearly shows its importance. It is reasonable also that all of the countries and integrations have to take care of this policy; that is why energy law exists. Energy law helps with its acts, regulations, prohibitions, international treaties to maintain the different type</w:t>
      </w:r>
      <w:r w:rsidR="002476E5">
        <w:rPr>
          <w:rFonts w:ascii="Times New Roman" w:hAnsi="Times New Roman" w:cs="Times New Roman"/>
          <w:sz w:val="24"/>
          <w:szCs w:val="24"/>
          <w:lang w:val="en-US"/>
        </w:rPr>
        <w:t>s</w:t>
      </w:r>
      <w:r w:rsidRPr="00BC3BA5">
        <w:rPr>
          <w:rFonts w:ascii="Times New Roman" w:hAnsi="Times New Roman" w:cs="Times New Roman"/>
          <w:sz w:val="24"/>
          <w:szCs w:val="24"/>
          <w:lang w:val="en-US"/>
        </w:rPr>
        <w:t xml:space="preserve"> of energies for us and of course for the next generations. </w:t>
      </w:r>
    </w:p>
    <w:p w:rsidR="00754F8A" w:rsidRPr="00BC3BA5" w:rsidRDefault="00754F8A" w:rsidP="00DA02BF">
      <w:pPr>
        <w:pStyle w:val="Cmsor1"/>
        <w:numPr>
          <w:ilvl w:val="0"/>
          <w:numId w:val="2"/>
        </w:numPr>
        <w:ind w:left="567" w:hanging="567"/>
        <w:jc w:val="both"/>
        <w:rPr>
          <w:rFonts w:ascii="Times New Roman" w:hAnsi="Times New Roman" w:cs="Times New Roman"/>
          <w:lang w:val="en-US"/>
        </w:rPr>
      </w:pPr>
      <w:r w:rsidRPr="00BC3BA5">
        <w:rPr>
          <w:rFonts w:ascii="Times New Roman" w:hAnsi="Times New Roman" w:cs="Times New Roman"/>
          <w:lang w:val="en-US"/>
        </w:rPr>
        <w:t>The sources of energy law in the EU law</w:t>
      </w:r>
    </w:p>
    <w:p w:rsidR="00754F8A" w:rsidRPr="00BC3BA5" w:rsidRDefault="00754F8A" w:rsidP="00DA02BF">
      <w:pPr>
        <w:jc w:val="both"/>
        <w:rPr>
          <w:rFonts w:ascii="Times New Roman" w:hAnsi="Times New Roman" w:cs="Times New Roman"/>
          <w:lang w:val="en-US"/>
        </w:rPr>
      </w:pPr>
    </w:p>
    <w:p w:rsidR="0023622C" w:rsidRPr="00BC3BA5" w:rsidRDefault="00754F8A" w:rsidP="00DA02BF">
      <w:pPr>
        <w:spacing w:line="360" w:lineRule="auto"/>
        <w:jc w:val="both"/>
        <w:rPr>
          <w:rFonts w:ascii="Times New Roman" w:hAnsi="Times New Roman" w:cs="Times New Roman"/>
          <w:sz w:val="24"/>
          <w:szCs w:val="24"/>
          <w:lang w:val="en-US"/>
        </w:rPr>
      </w:pPr>
      <w:r w:rsidRPr="00BC3BA5">
        <w:rPr>
          <w:rFonts w:ascii="Times New Roman" w:hAnsi="Times New Roman" w:cs="Times New Roman"/>
          <w:sz w:val="24"/>
          <w:szCs w:val="24"/>
          <w:lang w:val="en-US"/>
        </w:rPr>
        <w:tab/>
        <w:t xml:space="preserve">As we are member states of the EU, it is necessary to know the regulations in the </w:t>
      </w:r>
      <w:r w:rsidR="00374786" w:rsidRPr="00BC3BA5">
        <w:rPr>
          <w:rFonts w:ascii="Times New Roman" w:hAnsi="Times New Roman" w:cs="Times New Roman"/>
          <w:sz w:val="24"/>
          <w:szCs w:val="24"/>
          <w:lang w:val="en-US"/>
        </w:rPr>
        <w:t>Community</w:t>
      </w:r>
      <w:r w:rsidRPr="00BC3BA5">
        <w:rPr>
          <w:rFonts w:ascii="Times New Roman" w:hAnsi="Times New Roman" w:cs="Times New Roman"/>
          <w:sz w:val="24"/>
          <w:szCs w:val="24"/>
          <w:lang w:val="en-US"/>
        </w:rPr>
        <w:t xml:space="preserve">, because the energy policy and </w:t>
      </w:r>
      <w:r w:rsidR="002476E5">
        <w:rPr>
          <w:rFonts w:ascii="Times New Roman" w:hAnsi="Times New Roman" w:cs="Times New Roman"/>
          <w:sz w:val="24"/>
          <w:szCs w:val="24"/>
          <w:lang w:val="en-US"/>
        </w:rPr>
        <w:t xml:space="preserve">the </w:t>
      </w:r>
      <w:r w:rsidRPr="00BC3BA5">
        <w:rPr>
          <w:rFonts w:ascii="Times New Roman" w:hAnsi="Times New Roman" w:cs="Times New Roman"/>
          <w:sz w:val="24"/>
          <w:szCs w:val="24"/>
          <w:lang w:val="en-US"/>
        </w:rPr>
        <w:t xml:space="preserve">energy law </w:t>
      </w:r>
      <w:r w:rsidR="008670F6" w:rsidRPr="00BC3BA5">
        <w:rPr>
          <w:rFonts w:ascii="Times New Roman" w:hAnsi="Times New Roman" w:cs="Times New Roman"/>
          <w:sz w:val="24"/>
          <w:szCs w:val="24"/>
          <w:lang w:val="en-US"/>
        </w:rPr>
        <w:t>are</w:t>
      </w:r>
      <w:r w:rsidRPr="00BC3BA5">
        <w:rPr>
          <w:rFonts w:ascii="Times New Roman" w:hAnsi="Times New Roman" w:cs="Times New Roman"/>
          <w:sz w:val="24"/>
          <w:szCs w:val="24"/>
          <w:lang w:val="en-US"/>
        </w:rPr>
        <w:t xml:space="preserve"> shared between the authorit</w:t>
      </w:r>
      <w:r w:rsidR="008670F6" w:rsidRPr="00BC3BA5">
        <w:rPr>
          <w:rFonts w:ascii="Times New Roman" w:hAnsi="Times New Roman" w:cs="Times New Roman"/>
          <w:sz w:val="24"/>
          <w:szCs w:val="24"/>
          <w:lang w:val="en-US"/>
        </w:rPr>
        <w:t>ies</w:t>
      </w:r>
      <w:r w:rsidRPr="00BC3BA5">
        <w:rPr>
          <w:rFonts w:ascii="Times New Roman" w:hAnsi="Times New Roman" w:cs="Times New Roman"/>
          <w:sz w:val="24"/>
          <w:szCs w:val="24"/>
          <w:lang w:val="en-US"/>
        </w:rPr>
        <w:t xml:space="preserve"> of the member states and the European Union. </w:t>
      </w:r>
      <w:r w:rsidR="008670F6" w:rsidRPr="00BC3BA5">
        <w:rPr>
          <w:rFonts w:ascii="Times New Roman" w:hAnsi="Times New Roman" w:cs="Times New Roman"/>
          <w:sz w:val="24"/>
          <w:szCs w:val="24"/>
          <w:lang w:val="en-US"/>
        </w:rPr>
        <w:t xml:space="preserve">That means that </w:t>
      </w:r>
      <w:r w:rsidR="00374786" w:rsidRPr="00BC3BA5">
        <w:rPr>
          <w:rFonts w:ascii="Times New Roman" w:hAnsi="Times New Roman" w:cs="Times New Roman"/>
          <w:sz w:val="24"/>
          <w:szCs w:val="24"/>
          <w:lang w:val="en-US"/>
        </w:rPr>
        <w:t xml:space="preserve">the </w:t>
      </w:r>
      <w:r w:rsidR="008670F6" w:rsidRPr="00BC3BA5">
        <w:rPr>
          <w:rFonts w:ascii="Times New Roman" w:hAnsi="Times New Roman" w:cs="Times New Roman"/>
          <w:sz w:val="24"/>
          <w:szCs w:val="24"/>
          <w:lang w:val="en-US"/>
        </w:rPr>
        <w:t xml:space="preserve">regulation is </w:t>
      </w:r>
      <w:r w:rsidR="008670F6" w:rsidRPr="00DA02BF">
        <w:rPr>
          <w:rFonts w:ascii="Times New Roman" w:hAnsi="Times New Roman" w:cs="Times New Roman"/>
          <w:i/>
          <w:sz w:val="24"/>
          <w:szCs w:val="24"/>
          <w:lang w:val="en-US"/>
        </w:rPr>
        <w:t>shared</w:t>
      </w:r>
      <w:r w:rsidR="008670F6" w:rsidRPr="00BC3BA5">
        <w:rPr>
          <w:rFonts w:ascii="Times New Roman" w:hAnsi="Times New Roman" w:cs="Times New Roman"/>
          <w:sz w:val="24"/>
          <w:szCs w:val="24"/>
          <w:lang w:val="en-US"/>
        </w:rPr>
        <w:t xml:space="preserve">. </w:t>
      </w:r>
      <w:r w:rsidR="008670F6" w:rsidRPr="00BC3BA5">
        <w:rPr>
          <w:rFonts w:ascii="Times New Roman" w:hAnsi="Times New Roman" w:cs="Times New Roman"/>
          <w:sz w:val="24"/>
          <w:szCs w:val="24"/>
          <w:lang w:val="en-US"/>
        </w:rPr>
        <w:br/>
      </w:r>
      <w:r w:rsidR="008670F6" w:rsidRPr="00BC3BA5">
        <w:rPr>
          <w:rFonts w:ascii="Times New Roman" w:hAnsi="Times New Roman" w:cs="Times New Roman"/>
          <w:sz w:val="24"/>
          <w:szCs w:val="24"/>
          <w:lang w:val="en-US"/>
        </w:rPr>
        <w:tab/>
        <w:t xml:space="preserve">Through the history of the European Union’s development the energy policy always has </w:t>
      </w:r>
      <w:r w:rsidR="00DA02BF" w:rsidRPr="00BC3BA5">
        <w:rPr>
          <w:rFonts w:ascii="Times New Roman" w:hAnsi="Times New Roman" w:cs="Times New Roman"/>
          <w:sz w:val="24"/>
          <w:szCs w:val="24"/>
          <w:lang w:val="en-US"/>
        </w:rPr>
        <w:t>a</w:t>
      </w:r>
      <w:r w:rsidR="008670F6" w:rsidRPr="00BC3BA5">
        <w:rPr>
          <w:rFonts w:ascii="Times New Roman" w:hAnsi="Times New Roman" w:cs="Times New Roman"/>
          <w:sz w:val="24"/>
          <w:szCs w:val="24"/>
          <w:lang w:val="en-US"/>
        </w:rPr>
        <w:t xml:space="preserve"> unique voice. Some parts of the energy policy always were parts of the founding treaties. For instance let’s take a look at the </w:t>
      </w:r>
      <w:r w:rsidR="008670F6" w:rsidRPr="00DA02BF">
        <w:rPr>
          <w:rFonts w:ascii="Times New Roman" w:hAnsi="Times New Roman" w:cs="Times New Roman"/>
          <w:i/>
          <w:sz w:val="24"/>
          <w:szCs w:val="24"/>
          <w:lang w:val="en-US"/>
        </w:rPr>
        <w:t>Treaty establishing the European Coal and Steel Community</w:t>
      </w:r>
      <w:r w:rsidR="008670F6" w:rsidRPr="00BC3BA5">
        <w:rPr>
          <w:rFonts w:ascii="Times New Roman" w:hAnsi="Times New Roman" w:cs="Times New Roman"/>
          <w:sz w:val="24"/>
          <w:szCs w:val="24"/>
          <w:lang w:val="en-US"/>
        </w:rPr>
        <w:t xml:space="preserve"> from 1951. This treaty contains </w:t>
      </w:r>
      <w:r w:rsidR="00374786" w:rsidRPr="00BC3BA5">
        <w:rPr>
          <w:rFonts w:ascii="Times New Roman" w:hAnsi="Times New Roman" w:cs="Times New Roman"/>
          <w:sz w:val="24"/>
          <w:szCs w:val="24"/>
          <w:lang w:val="en-US"/>
        </w:rPr>
        <w:t xml:space="preserve">the </w:t>
      </w:r>
      <w:r w:rsidR="008670F6" w:rsidRPr="00BC3BA5">
        <w:rPr>
          <w:rFonts w:ascii="Times New Roman" w:hAnsi="Times New Roman" w:cs="Times New Roman"/>
          <w:sz w:val="24"/>
          <w:szCs w:val="24"/>
          <w:lang w:val="en-US"/>
        </w:rPr>
        <w:t>main</w:t>
      </w:r>
      <w:r w:rsidR="00374786" w:rsidRPr="00BC3BA5">
        <w:rPr>
          <w:rFonts w:ascii="Times New Roman" w:hAnsi="Times New Roman" w:cs="Times New Roman"/>
          <w:sz w:val="24"/>
          <w:szCs w:val="24"/>
          <w:lang w:val="en-US"/>
        </w:rPr>
        <w:t xml:space="preserve"> questions of the energy policy of coal. This treaty was very important in the history of the EU, and its period of existing was more than fifty years, so as I think this time clearly shows its big importance in the life of the Community. In six years a new founding treaty appeared in 1957, which was called: </w:t>
      </w:r>
      <w:r w:rsidR="00374786" w:rsidRPr="00DA02BF">
        <w:rPr>
          <w:rFonts w:ascii="Times New Roman" w:hAnsi="Times New Roman" w:cs="Times New Roman"/>
          <w:i/>
          <w:sz w:val="24"/>
          <w:szCs w:val="24"/>
          <w:lang w:val="en-US"/>
        </w:rPr>
        <w:t>Treaty establishing the European Atomic Energy Community</w:t>
      </w:r>
      <w:r w:rsidR="00374786" w:rsidRPr="00BC3BA5">
        <w:rPr>
          <w:rFonts w:ascii="Times New Roman" w:hAnsi="Times New Roman" w:cs="Times New Roman"/>
          <w:sz w:val="24"/>
          <w:szCs w:val="24"/>
          <w:lang w:val="en-US"/>
        </w:rPr>
        <w:t>. In this document we can find the regulation of the atomic energy, and this field of energy is still in foc</w:t>
      </w:r>
      <w:r w:rsidR="00DA02BF">
        <w:rPr>
          <w:rFonts w:ascii="Times New Roman" w:hAnsi="Times New Roman" w:cs="Times New Roman"/>
          <w:sz w:val="24"/>
          <w:szCs w:val="24"/>
          <w:lang w:val="en-US"/>
        </w:rPr>
        <w:t>us of the regulation of EU Law.</w:t>
      </w:r>
      <w:r w:rsidR="00DA02BF">
        <w:rPr>
          <w:rFonts w:ascii="Times New Roman" w:hAnsi="Times New Roman" w:cs="Times New Roman"/>
          <w:sz w:val="24"/>
          <w:szCs w:val="24"/>
          <w:lang w:val="en-US"/>
        </w:rPr>
        <w:tab/>
      </w:r>
      <w:r w:rsidR="00DA02BF">
        <w:rPr>
          <w:rFonts w:ascii="Times New Roman" w:hAnsi="Times New Roman" w:cs="Times New Roman"/>
          <w:sz w:val="24"/>
          <w:szCs w:val="24"/>
          <w:lang w:val="en-US"/>
        </w:rPr>
        <w:br/>
      </w:r>
      <w:r w:rsidR="00DA02BF">
        <w:rPr>
          <w:rFonts w:ascii="Times New Roman" w:hAnsi="Times New Roman" w:cs="Times New Roman"/>
          <w:sz w:val="24"/>
          <w:szCs w:val="24"/>
          <w:lang w:val="en-US"/>
        </w:rPr>
        <w:tab/>
      </w:r>
      <w:r w:rsidR="003B7B05" w:rsidRPr="00BC3BA5">
        <w:rPr>
          <w:rFonts w:ascii="Times New Roman" w:hAnsi="Times New Roman" w:cs="Times New Roman"/>
          <w:sz w:val="24"/>
          <w:szCs w:val="24"/>
          <w:lang w:val="en-US"/>
        </w:rPr>
        <w:t xml:space="preserve">In the years of 2000 the time has come for an overall control in the field of energy. The Union changed its view and the energy policy has become a whole. </w:t>
      </w:r>
      <w:r w:rsidR="003B7B05" w:rsidRPr="00DA02BF">
        <w:rPr>
          <w:rFonts w:ascii="Times New Roman" w:hAnsi="Times New Roman" w:cs="Times New Roman"/>
          <w:i/>
          <w:sz w:val="24"/>
          <w:szCs w:val="24"/>
          <w:lang w:val="en-US"/>
        </w:rPr>
        <w:t>The Lisbon Treaty</w:t>
      </w:r>
      <w:r w:rsidR="003B7B05" w:rsidRPr="00BC3BA5">
        <w:rPr>
          <w:rFonts w:ascii="Times New Roman" w:hAnsi="Times New Roman" w:cs="Times New Roman"/>
          <w:sz w:val="24"/>
          <w:szCs w:val="24"/>
          <w:lang w:val="en-US"/>
        </w:rPr>
        <w:t xml:space="preserve"> regularized </w:t>
      </w:r>
      <w:r w:rsidR="00DA02BF">
        <w:rPr>
          <w:rFonts w:ascii="Times New Roman" w:hAnsi="Times New Roman" w:cs="Times New Roman"/>
          <w:sz w:val="24"/>
          <w:szCs w:val="24"/>
          <w:lang w:val="en-US"/>
        </w:rPr>
        <w:t>it as whole field</w:t>
      </w:r>
      <w:r w:rsidR="003B7B05" w:rsidRPr="00BC3BA5">
        <w:rPr>
          <w:rFonts w:ascii="Times New Roman" w:hAnsi="Times New Roman" w:cs="Times New Roman"/>
          <w:sz w:val="24"/>
          <w:szCs w:val="24"/>
          <w:lang w:val="en-US"/>
        </w:rPr>
        <w:t>. Until the Lisbon Treaty</w:t>
      </w:r>
      <w:r w:rsidR="002476E5">
        <w:rPr>
          <w:rFonts w:ascii="Times New Roman" w:hAnsi="Times New Roman" w:cs="Times New Roman"/>
          <w:sz w:val="24"/>
          <w:szCs w:val="24"/>
          <w:lang w:val="en-US"/>
        </w:rPr>
        <w:t>,</w:t>
      </w:r>
      <w:r w:rsidR="003B7B05" w:rsidRPr="00BC3BA5">
        <w:rPr>
          <w:rFonts w:ascii="Times New Roman" w:hAnsi="Times New Roman" w:cs="Times New Roman"/>
          <w:sz w:val="24"/>
          <w:szCs w:val="24"/>
          <w:lang w:val="en-US"/>
        </w:rPr>
        <w:t xml:space="preserve"> the </w:t>
      </w:r>
      <w:r w:rsidR="003B7B05" w:rsidRPr="00DA02BF">
        <w:rPr>
          <w:rFonts w:ascii="Times New Roman" w:hAnsi="Times New Roman" w:cs="Times New Roman"/>
          <w:i/>
          <w:sz w:val="24"/>
          <w:szCs w:val="24"/>
          <w:lang w:val="en-US"/>
        </w:rPr>
        <w:t>Treaty Establishing the European Community</w:t>
      </w:r>
      <w:r w:rsidR="003B7B05" w:rsidRPr="00BC3BA5">
        <w:rPr>
          <w:rFonts w:ascii="Times New Roman" w:hAnsi="Times New Roman" w:cs="Times New Roman"/>
          <w:sz w:val="24"/>
          <w:szCs w:val="24"/>
          <w:lang w:val="en-US"/>
        </w:rPr>
        <w:t xml:space="preserve"> regulated the general energy policy. The biggest change in the Lisbon Treaty, which we can find in the </w:t>
      </w:r>
      <w:r w:rsidR="003B7B05" w:rsidRPr="00DA02BF">
        <w:rPr>
          <w:rFonts w:ascii="Times New Roman" w:hAnsi="Times New Roman" w:cs="Times New Roman"/>
          <w:i/>
          <w:sz w:val="24"/>
          <w:szCs w:val="24"/>
          <w:lang w:val="en-US"/>
        </w:rPr>
        <w:t>Treaty on the Functioning of the European Union</w:t>
      </w:r>
      <w:r w:rsidR="003B7B05" w:rsidRPr="00BC3BA5">
        <w:rPr>
          <w:rFonts w:ascii="Times New Roman" w:hAnsi="Times New Roman" w:cs="Times New Roman"/>
          <w:sz w:val="24"/>
          <w:szCs w:val="24"/>
          <w:lang w:val="en-US"/>
        </w:rPr>
        <w:t xml:space="preserve">, that the energy policy has got its own title. The legislature put the energy policy into </w:t>
      </w:r>
      <w:r w:rsidR="00DA02BF">
        <w:rPr>
          <w:rFonts w:ascii="Times New Roman" w:hAnsi="Times New Roman" w:cs="Times New Roman"/>
          <w:sz w:val="24"/>
          <w:szCs w:val="24"/>
          <w:lang w:val="en-US"/>
        </w:rPr>
        <w:t xml:space="preserve">the internal market’s </w:t>
      </w:r>
      <w:r w:rsidR="00DA02BF">
        <w:rPr>
          <w:rFonts w:ascii="Times New Roman" w:hAnsi="Times New Roman" w:cs="Times New Roman"/>
          <w:sz w:val="24"/>
          <w:szCs w:val="24"/>
          <w:lang w:val="en-US"/>
        </w:rPr>
        <w:lastRenderedPageBreak/>
        <w:t xml:space="preserve">regulation part. </w:t>
      </w:r>
      <w:r w:rsidR="00F2530D" w:rsidRPr="00BC3BA5">
        <w:rPr>
          <w:rFonts w:ascii="Times New Roman" w:hAnsi="Times New Roman" w:cs="Times New Roman"/>
          <w:sz w:val="24"/>
          <w:szCs w:val="24"/>
          <w:lang w:val="en-US"/>
        </w:rPr>
        <w:t xml:space="preserve">Simultaneously the energy policy takes a great part of the protection of our environment. In this new title the aims of the energy policy also are regulated. These aims are: (a) ensure the functioning of the energy market; (b) ensure security of energy supply in the Union; (c) promote energy efficiency and energy saving and the development of new and renewable forms of energy; (d) promote the interconnection of energy networks. </w:t>
      </w:r>
      <w:r w:rsidR="00F2530D" w:rsidRPr="00BC3BA5">
        <w:rPr>
          <w:rFonts w:ascii="Times New Roman" w:hAnsi="Times New Roman" w:cs="Times New Roman"/>
          <w:sz w:val="24"/>
          <w:szCs w:val="24"/>
          <w:lang w:val="en-US"/>
        </w:rPr>
        <w:br/>
      </w:r>
      <w:r w:rsidR="00F2530D" w:rsidRPr="00BC3BA5">
        <w:rPr>
          <w:rFonts w:ascii="Times New Roman" w:hAnsi="Times New Roman" w:cs="Times New Roman"/>
          <w:sz w:val="24"/>
          <w:szCs w:val="24"/>
          <w:lang w:val="en-US"/>
        </w:rPr>
        <w:tab/>
      </w:r>
      <w:r w:rsidR="00E21CC8" w:rsidRPr="00BC3BA5">
        <w:rPr>
          <w:rFonts w:ascii="Times New Roman" w:hAnsi="Times New Roman" w:cs="Times New Roman"/>
          <w:sz w:val="24"/>
          <w:szCs w:val="24"/>
          <w:lang w:val="en-US"/>
        </w:rPr>
        <w:t xml:space="preserve">The secondary legislation also takes its part of the regulation of the energy policy, but it is understandable that primary legislation is more important than the secondary. In this part of the sources we can </w:t>
      </w:r>
      <w:r w:rsidR="002476E5">
        <w:rPr>
          <w:rFonts w:ascii="Times New Roman" w:hAnsi="Times New Roman" w:cs="Times New Roman"/>
          <w:sz w:val="24"/>
          <w:szCs w:val="24"/>
          <w:lang w:val="en-US"/>
        </w:rPr>
        <w:t xml:space="preserve">find </w:t>
      </w:r>
      <w:r w:rsidR="0023622C" w:rsidRPr="00BC3BA5">
        <w:rPr>
          <w:rFonts w:ascii="Times New Roman" w:hAnsi="Times New Roman" w:cs="Times New Roman"/>
          <w:sz w:val="24"/>
          <w:szCs w:val="24"/>
          <w:lang w:val="en-US"/>
        </w:rPr>
        <w:t>a lot of regulatory areas. This</w:t>
      </w:r>
      <w:r w:rsidR="00E21CC8" w:rsidRPr="00BC3BA5">
        <w:rPr>
          <w:rFonts w:ascii="Times New Roman" w:hAnsi="Times New Roman" w:cs="Times New Roman"/>
          <w:sz w:val="24"/>
          <w:szCs w:val="24"/>
          <w:lang w:val="en-US"/>
        </w:rPr>
        <w:t xml:space="preserve"> is because the sector of energy is very wide. The main fields are: (a) renewable energy, (b) efficiency of energy, (c) oil, (d) coal, (e) </w:t>
      </w:r>
      <w:r w:rsidR="0023622C" w:rsidRPr="00BC3BA5">
        <w:rPr>
          <w:rFonts w:ascii="Times New Roman" w:hAnsi="Times New Roman" w:cs="Times New Roman"/>
          <w:sz w:val="24"/>
          <w:szCs w:val="24"/>
          <w:lang w:val="en-US"/>
        </w:rPr>
        <w:t xml:space="preserve">electric energy, (f) natural gas, (g) atomic energy. These fields are regulated in (mostly) directives. </w:t>
      </w:r>
    </w:p>
    <w:p w:rsidR="00754F8A" w:rsidRPr="00BC3BA5" w:rsidRDefault="0023622C" w:rsidP="00DA02BF">
      <w:pPr>
        <w:pStyle w:val="Cmsor1"/>
        <w:numPr>
          <w:ilvl w:val="0"/>
          <w:numId w:val="2"/>
        </w:numPr>
        <w:jc w:val="both"/>
        <w:rPr>
          <w:rFonts w:ascii="Times New Roman" w:hAnsi="Times New Roman" w:cs="Times New Roman"/>
          <w:lang w:val="en-US"/>
        </w:rPr>
      </w:pPr>
      <w:r w:rsidRPr="00BC3BA5">
        <w:rPr>
          <w:rFonts w:ascii="Times New Roman" w:hAnsi="Times New Roman" w:cs="Times New Roman"/>
          <w:lang w:val="en-US"/>
        </w:rPr>
        <w:t xml:space="preserve">Documents of different kinds of strategies </w:t>
      </w:r>
    </w:p>
    <w:p w:rsidR="00843604" w:rsidRPr="00BC3BA5" w:rsidRDefault="008C51BC" w:rsidP="00DA02BF">
      <w:pPr>
        <w:spacing w:line="360" w:lineRule="auto"/>
        <w:jc w:val="both"/>
        <w:rPr>
          <w:rFonts w:ascii="Times New Roman" w:hAnsi="Times New Roman" w:cs="Times New Roman"/>
          <w:sz w:val="24"/>
          <w:szCs w:val="24"/>
          <w:lang w:val="en-US"/>
        </w:rPr>
      </w:pPr>
      <w:r w:rsidRPr="00BC3BA5">
        <w:rPr>
          <w:rFonts w:ascii="Times New Roman" w:hAnsi="Times New Roman" w:cs="Times New Roman"/>
          <w:lang w:val="en-US"/>
        </w:rPr>
        <w:br/>
      </w:r>
      <w:r w:rsidRPr="00BC3BA5">
        <w:rPr>
          <w:rFonts w:ascii="Times New Roman" w:hAnsi="Times New Roman" w:cs="Times New Roman"/>
          <w:lang w:val="en-US"/>
        </w:rPr>
        <w:tab/>
      </w:r>
      <w:r w:rsidR="0023622C" w:rsidRPr="00BC3BA5">
        <w:rPr>
          <w:rFonts w:ascii="Times New Roman" w:hAnsi="Times New Roman" w:cs="Times New Roman"/>
          <w:sz w:val="24"/>
          <w:szCs w:val="24"/>
          <w:lang w:val="en-US"/>
        </w:rPr>
        <w:t xml:space="preserve">The documents of strategies contain the most important regulations and aims of the energy policy. They are also a part of the sources of the EU Law, but I think that they have got the most important role in the regulation of the field of energy, that </w:t>
      </w:r>
      <w:r w:rsidR="00DA02BF">
        <w:rPr>
          <w:rFonts w:ascii="Times New Roman" w:hAnsi="Times New Roman" w:cs="Times New Roman"/>
          <w:sz w:val="24"/>
          <w:szCs w:val="24"/>
          <w:lang w:val="en-US"/>
        </w:rPr>
        <w:t>is</w:t>
      </w:r>
      <w:r w:rsidR="0023622C" w:rsidRPr="00BC3BA5">
        <w:rPr>
          <w:rFonts w:ascii="Times New Roman" w:hAnsi="Times New Roman" w:cs="Times New Roman"/>
          <w:sz w:val="24"/>
          <w:szCs w:val="24"/>
          <w:lang w:val="en-US"/>
        </w:rPr>
        <w:t xml:space="preserve"> why I put them into a different main point. </w:t>
      </w:r>
      <w:r w:rsidR="00843604" w:rsidRPr="00BC3BA5">
        <w:rPr>
          <w:rFonts w:ascii="Times New Roman" w:hAnsi="Times New Roman" w:cs="Times New Roman"/>
          <w:sz w:val="24"/>
          <w:szCs w:val="24"/>
          <w:lang w:val="en-US"/>
        </w:rPr>
        <w:t xml:space="preserve">The legislatures of the EU put the details of the energy policy into these documents. </w:t>
      </w:r>
      <w:r w:rsidR="00DA02BF">
        <w:rPr>
          <w:rFonts w:ascii="Times New Roman" w:hAnsi="Times New Roman" w:cs="Times New Roman"/>
          <w:sz w:val="24"/>
          <w:szCs w:val="24"/>
          <w:lang w:val="en-US"/>
        </w:rPr>
        <w:tab/>
      </w:r>
      <w:r w:rsidR="00843604" w:rsidRPr="00BC3BA5">
        <w:rPr>
          <w:rFonts w:ascii="Times New Roman" w:hAnsi="Times New Roman" w:cs="Times New Roman"/>
          <w:sz w:val="24"/>
          <w:szCs w:val="24"/>
          <w:lang w:val="en-US"/>
        </w:rPr>
        <w:br/>
      </w:r>
    </w:p>
    <w:p w:rsidR="008C51BC" w:rsidRPr="00BC3BA5" w:rsidRDefault="00843604" w:rsidP="00DA02BF">
      <w:pPr>
        <w:pStyle w:val="Cmsor2"/>
        <w:numPr>
          <w:ilvl w:val="0"/>
          <w:numId w:val="3"/>
        </w:numPr>
        <w:ind w:hanging="642"/>
        <w:jc w:val="both"/>
        <w:rPr>
          <w:rFonts w:ascii="Times New Roman" w:hAnsi="Times New Roman" w:cs="Times New Roman"/>
          <w:lang w:val="en-US"/>
        </w:rPr>
      </w:pPr>
      <w:r w:rsidRPr="00BC3BA5">
        <w:rPr>
          <w:rFonts w:ascii="Times New Roman" w:hAnsi="Times New Roman" w:cs="Times New Roman"/>
          <w:lang w:val="en-US"/>
        </w:rPr>
        <w:t>2006. Green Paper</w:t>
      </w:r>
      <w:r w:rsidR="008C51BC" w:rsidRPr="00BC3BA5">
        <w:rPr>
          <w:rFonts w:ascii="Times New Roman" w:hAnsi="Times New Roman" w:cs="Times New Roman"/>
          <w:lang w:val="en-US"/>
        </w:rPr>
        <w:t xml:space="preserve"> – A European Strategy for Sustainable, Competitive and Secure Energy</w:t>
      </w:r>
      <w:r w:rsidR="00DA02BF">
        <w:rPr>
          <w:rFonts w:ascii="Times New Roman" w:hAnsi="Times New Roman" w:cs="Times New Roman"/>
          <w:lang w:val="en-US"/>
        </w:rPr>
        <w:tab/>
      </w:r>
      <w:r w:rsidR="008C51BC" w:rsidRPr="00BC3BA5">
        <w:rPr>
          <w:rFonts w:ascii="Times New Roman" w:hAnsi="Times New Roman" w:cs="Times New Roman"/>
          <w:lang w:val="en-US"/>
        </w:rPr>
        <w:br/>
      </w:r>
    </w:p>
    <w:p w:rsidR="00843604" w:rsidRPr="00BC3BA5" w:rsidRDefault="008C51BC" w:rsidP="00DA02BF">
      <w:pPr>
        <w:spacing w:line="360" w:lineRule="auto"/>
        <w:jc w:val="both"/>
        <w:rPr>
          <w:rFonts w:ascii="Times New Roman" w:hAnsi="Times New Roman" w:cs="Times New Roman"/>
          <w:sz w:val="24"/>
          <w:szCs w:val="24"/>
          <w:lang w:val="en-US"/>
        </w:rPr>
      </w:pPr>
      <w:r w:rsidRPr="00BC3BA5">
        <w:rPr>
          <w:rFonts w:ascii="Times New Roman" w:hAnsi="Times New Roman" w:cs="Times New Roman"/>
          <w:lang w:val="en-US"/>
        </w:rPr>
        <w:tab/>
      </w:r>
      <w:r w:rsidR="00843604" w:rsidRPr="00BC3BA5">
        <w:rPr>
          <w:rFonts w:ascii="Times New Roman" w:hAnsi="Times New Roman" w:cs="Times New Roman"/>
          <w:sz w:val="24"/>
          <w:szCs w:val="24"/>
          <w:lang w:val="en-US"/>
        </w:rPr>
        <w:t xml:space="preserve">In 2006 the </w:t>
      </w:r>
      <w:r w:rsidRPr="00BC3BA5">
        <w:rPr>
          <w:rFonts w:ascii="Times New Roman" w:hAnsi="Times New Roman" w:cs="Times New Roman"/>
          <w:sz w:val="24"/>
          <w:szCs w:val="24"/>
          <w:lang w:val="en-US"/>
        </w:rPr>
        <w:t>Commission of the European Communities accepted the Green Paper. In this document the Commission and the member states dealt with the problems of the sector of energy. They tried to solve these problems whit creating the Green Paper as a Strategic Document. During the process of finding the best solution</w:t>
      </w:r>
      <w:r w:rsidR="002476E5">
        <w:rPr>
          <w:rFonts w:ascii="Times New Roman" w:hAnsi="Times New Roman" w:cs="Times New Roman"/>
          <w:sz w:val="24"/>
          <w:szCs w:val="24"/>
          <w:lang w:val="en-US"/>
        </w:rPr>
        <w:t>,</w:t>
      </w:r>
      <w:r w:rsidRPr="00BC3BA5">
        <w:rPr>
          <w:rFonts w:ascii="Times New Roman" w:hAnsi="Times New Roman" w:cs="Times New Roman"/>
          <w:sz w:val="24"/>
          <w:szCs w:val="24"/>
          <w:lang w:val="en-US"/>
        </w:rPr>
        <w:t xml:space="preserve"> the member states draw up as a starting point that Europe needs a common response. </w:t>
      </w:r>
      <w:r w:rsidR="00935EA5" w:rsidRPr="00BC3BA5">
        <w:rPr>
          <w:rFonts w:ascii="Times New Roman" w:hAnsi="Times New Roman" w:cs="Times New Roman"/>
          <w:sz w:val="24"/>
          <w:szCs w:val="24"/>
          <w:lang w:val="en-US"/>
        </w:rPr>
        <w:t>The problems were varied. Firstly there is an urgent need for investment: investments of around one trillion Euros will be needed over the next 20 years. The second is that our import dependency is rising: today this percent is 50%, but in the next 20-30 years it can be 70%. The third is that the reserves are concentrated in a few countries: today roughly a half of the EU’s gas consumption comes from only three countries (Russia, Norway, and Algeria). Then the next problem</w:t>
      </w:r>
      <w:r w:rsidR="00C063DE" w:rsidRPr="00BC3BA5">
        <w:rPr>
          <w:rFonts w:ascii="Times New Roman" w:hAnsi="Times New Roman" w:cs="Times New Roman"/>
          <w:sz w:val="24"/>
          <w:szCs w:val="24"/>
          <w:lang w:val="en-US"/>
        </w:rPr>
        <w:t>s</w:t>
      </w:r>
      <w:r w:rsidR="00935EA5" w:rsidRPr="00BC3BA5">
        <w:rPr>
          <w:rFonts w:ascii="Times New Roman" w:hAnsi="Times New Roman" w:cs="Times New Roman"/>
          <w:sz w:val="24"/>
          <w:szCs w:val="24"/>
          <w:lang w:val="en-US"/>
        </w:rPr>
        <w:t xml:space="preserve"> </w:t>
      </w:r>
      <w:r w:rsidR="00C063DE" w:rsidRPr="00BC3BA5">
        <w:rPr>
          <w:rFonts w:ascii="Times New Roman" w:hAnsi="Times New Roman" w:cs="Times New Roman"/>
          <w:sz w:val="24"/>
          <w:szCs w:val="24"/>
          <w:lang w:val="en-US"/>
        </w:rPr>
        <w:t>are</w:t>
      </w:r>
      <w:r w:rsidR="00935EA5" w:rsidRPr="00BC3BA5">
        <w:rPr>
          <w:rFonts w:ascii="Times New Roman" w:hAnsi="Times New Roman" w:cs="Times New Roman"/>
          <w:sz w:val="24"/>
          <w:szCs w:val="24"/>
          <w:lang w:val="en-US"/>
        </w:rPr>
        <w:t>: global demand for energy increasing</w:t>
      </w:r>
      <w:r w:rsidR="00C063DE" w:rsidRPr="00BC3BA5">
        <w:rPr>
          <w:rFonts w:ascii="Times New Roman" w:hAnsi="Times New Roman" w:cs="Times New Roman"/>
          <w:sz w:val="24"/>
          <w:szCs w:val="24"/>
          <w:lang w:val="en-US"/>
        </w:rPr>
        <w:t>, oil and gas prices are rising and our climate is getting warmer</w:t>
      </w:r>
      <w:r w:rsidR="00935EA5" w:rsidRPr="00BC3BA5">
        <w:rPr>
          <w:rFonts w:ascii="Times New Roman" w:hAnsi="Times New Roman" w:cs="Times New Roman"/>
          <w:sz w:val="24"/>
          <w:szCs w:val="24"/>
          <w:lang w:val="en-US"/>
        </w:rPr>
        <w:t>.</w:t>
      </w:r>
      <w:r w:rsidR="00C063DE" w:rsidRPr="00BC3BA5">
        <w:rPr>
          <w:rFonts w:ascii="Times New Roman" w:hAnsi="Times New Roman" w:cs="Times New Roman"/>
          <w:sz w:val="24"/>
          <w:szCs w:val="24"/>
          <w:lang w:val="en-US"/>
        </w:rPr>
        <w:t xml:space="preserve"> The last </w:t>
      </w:r>
      <w:r w:rsidR="00C063DE" w:rsidRPr="00BC3BA5">
        <w:rPr>
          <w:rFonts w:ascii="Times New Roman" w:hAnsi="Times New Roman" w:cs="Times New Roman"/>
          <w:sz w:val="24"/>
          <w:szCs w:val="24"/>
          <w:lang w:val="en-US"/>
        </w:rPr>
        <w:lastRenderedPageBreak/>
        <w:t xml:space="preserve">problem is the worst: Europe has not developed fully competitive internal energy markets yet. </w:t>
      </w:r>
      <w:r w:rsidR="00935EA5" w:rsidRPr="00BC3BA5">
        <w:rPr>
          <w:rFonts w:ascii="Times New Roman" w:hAnsi="Times New Roman" w:cs="Times New Roman"/>
          <w:sz w:val="24"/>
          <w:szCs w:val="24"/>
          <w:lang w:val="en-US"/>
        </w:rPr>
        <w:t xml:space="preserve"> </w:t>
      </w:r>
      <w:r w:rsidRPr="00BC3BA5">
        <w:rPr>
          <w:rFonts w:ascii="Times New Roman" w:hAnsi="Times New Roman" w:cs="Times New Roman"/>
          <w:sz w:val="24"/>
          <w:szCs w:val="24"/>
          <w:lang w:val="en-US"/>
        </w:rPr>
        <w:t xml:space="preserve">They defined the </w:t>
      </w:r>
      <w:r w:rsidRPr="00DA02BF">
        <w:rPr>
          <w:rFonts w:ascii="Times New Roman" w:hAnsi="Times New Roman" w:cs="Times New Roman"/>
          <w:i/>
          <w:sz w:val="24"/>
          <w:szCs w:val="24"/>
          <w:lang w:val="en-US"/>
        </w:rPr>
        <w:t>three new pillars</w:t>
      </w:r>
      <w:r w:rsidRPr="00BC3BA5">
        <w:rPr>
          <w:rFonts w:ascii="Times New Roman" w:hAnsi="Times New Roman" w:cs="Times New Roman"/>
          <w:sz w:val="24"/>
          <w:szCs w:val="24"/>
          <w:lang w:val="en-US"/>
        </w:rPr>
        <w:t xml:space="preserve"> of the energy policy: (a) </w:t>
      </w:r>
      <w:r w:rsidR="00DC717C" w:rsidRPr="00BC3BA5">
        <w:rPr>
          <w:rFonts w:ascii="Times New Roman" w:hAnsi="Times New Roman" w:cs="Times New Roman"/>
          <w:sz w:val="24"/>
          <w:szCs w:val="24"/>
          <w:lang w:val="en-US"/>
        </w:rPr>
        <w:t xml:space="preserve">sustainability, (b) competitiveness, (c) secure energy. Then the Green Paper identifies </w:t>
      </w:r>
      <w:r w:rsidR="00DC717C" w:rsidRPr="00DA02BF">
        <w:rPr>
          <w:rFonts w:ascii="Times New Roman" w:hAnsi="Times New Roman" w:cs="Times New Roman"/>
          <w:i/>
          <w:sz w:val="24"/>
          <w:szCs w:val="24"/>
          <w:lang w:val="en-US"/>
        </w:rPr>
        <w:t>six key areas</w:t>
      </w:r>
      <w:r w:rsidR="00DC717C" w:rsidRPr="00BC3BA5">
        <w:rPr>
          <w:rFonts w:ascii="Times New Roman" w:hAnsi="Times New Roman" w:cs="Times New Roman"/>
          <w:sz w:val="24"/>
          <w:szCs w:val="24"/>
          <w:lang w:val="en-US"/>
        </w:rPr>
        <w:t xml:space="preserve"> where action is necessary to address the challenges we face. The most fundamental question is whether there is agreement on the need to develop a new, common European Strategy for energy, and whether sustainability, competitiveness and security should be the core principles to underpin the strategy. From that: (1) the growth of competitiveness and the internal energy markets; (2) </w:t>
      </w:r>
      <w:r w:rsidR="00935EA5" w:rsidRPr="00BC3BA5">
        <w:rPr>
          <w:rFonts w:ascii="Times New Roman" w:hAnsi="Times New Roman" w:cs="Times New Roman"/>
          <w:sz w:val="24"/>
          <w:szCs w:val="24"/>
          <w:lang w:val="en-US"/>
        </w:rPr>
        <w:t xml:space="preserve">the </w:t>
      </w:r>
      <w:r w:rsidR="00DC717C" w:rsidRPr="00BC3BA5">
        <w:rPr>
          <w:rFonts w:ascii="Times New Roman" w:hAnsi="Times New Roman" w:cs="Times New Roman"/>
          <w:sz w:val="24"/>
          <w:szCs w:val="24"/>
          <w:lang w:val="en-US"/>
        </w:rPr>
        <w:t xml:space="preserve">diversification of energy mix; (3) </w:t>
      </w:r>
      <w:r w:rsidR="00935EA5" w:rsidRPr="00BC3BA5">
        <w:rPr>
          <w:rFonts w:ascii="Times New Roman" w:hAnsi="Times New Roman" w:cs="Times New Roman"/>
          <w:sz w:val="24"/>
          <w:szCs w:val="24"/>
          <w:lang w:val="en-US"/>
        </w:rPr>
        <w:t xml:space="preserve">strengthening </w:t>
      </w:r>
      <w:r w:rsidR="00DC717C" w:rsidRPr="00BC3BA5">
        <w:rPr>
          <w:rFonts w:ascii="Times New Roman" w:hAnsi="Times New Roman" w:cs="Times New Roman"/>
          <w:sz w:val="24"/>
          <w:szCs w:val="24"/>
          <w:lang w:val="en-US"/>
        </w:rPr>
        <w:t>solidarity</w:t>
      </w:r>
      <w:r w:rsidR="00935EA5" w:rsidRPr="00BC3BA5">
        <w:rPr>
          <w:rFonts w:ascii="Times New Roman" w:hAnsi="Times New Roman" w:cs="Times New Roman"/>
          <w:sz w:val="24"/>
          <w:szCs w:val="24"/>
          <w:lang w:val="en-US"/>
        </w:rPr>
        <w:t xml:space="preserve"> between member states</w:t>
      </w:r>
      <w:r w:rsidR="00DC717C" w:rsidRPr="00BC3BA5">
        <w:rPr>
          <w:rFonts w:ascii="Times New Roman" w:hAnsi="Times New Roman" w:cs="Times New Roman"/>
          <w:sz w:val="24"/>
          <w:szCs w:val="24"/>
          <w:lang w:val="en-US"/>
        </w:rPr>
        <w:t xml:space="preserve">; (4) </w:t>
      </w:r>
      <w:r w:rsidR="00935EA5" w:rsidRPr="00BC3BA5">
        <w:rPr>
          <w:rFonts w:ascii="Times New Roman" w:hAnsi="Times New Roman" w:cs="Times New Roman"/>
          <w:sz w:val="24"/>
          <w:szCs w:val="24"/>
          <w:lang w:val="en-US"/>
        </w:rPr>
        <w:t>an integrated approach to tackling climate change with increasing the use of renewable energy sources</w:t>
      </w:r>
      <w:r w:rsidR="00DC717C" w:rsidRPr="00BC3BA5">
        <w:rPr>
          <w:rFonts w:ascii="Times New Roman" w:hAnsi="Times New Roman" w:cs="Times New Roman"/>
          <w:sz w:val="24"/>
          <w:szCs w:val="24"/>
          <w:lang w:val="en-US"/>
        </w:rPr>
        <w:t xml:space="preserve">; (5) innovation and technology; (6) </w:t>
      </w:r>
      <w:r w:rsidR="00935EA5" w:rsidRPr="00BC3BA5">
        <w:rPr>
          <w:rFonts w:ascii="Times New Roman" w:hAnsi="Times New Roman" w:cs="Times New Roman"/>
          <w:sz w:val="24"/>
          <w:szCs w:val="24"/>
          <w:lang w:val="en-US"/>
        </w:rPr>
        <w:t xml:space="preserve">a coherent </w:t>
      </w:r>
      <w:r w:rsidR="00DC717C" w:rsidRPr="00BC3BA5">
        <w:rPr>
          <w:rFonts w:ascii="Times New Roman" w:hAnsi="Times New Roman" w:cs="Times New Roman"/>
          <w:sz w:val="24"/>
          <w:szCs w:val="24"/>
          <w:lang w:val="en-US"/>
        </w:rPr>
        <w:t xml:space="preserve">external </w:t>
      </w:r>
      <w:r w:rsidR="00935EA5" w:rsidRPr="00BC3BA5">
        <w:rPr>
          <w:rFonts w:ascii="Times New Roman" w:hAnsi="Times New Roman" w:cs="Times New Roman"/>
          <w:sz w:val="24"/>
          <w:szCs w:val="24"/>
          <w:lang w:val="en-US"/>
        </w:rPr>
        <w:t xml:space="preserve">energy </w:t>
      </w:r>
      <w:r w:rsidR="00DC717C" w:rsidRPr="00BC3BA5">
        <w:rPr>
          <w:rFonts w:ascii="Times New Roman" w:hAnsi="Times New Roman" w:cs="Times New Roman"/>
          <w:sz w:val="24"/>
          <w:szCs w:val="24"/>
          <w:lang w:val="en-US"/>
        </w:rPr>
        <w:t xml:space="preserve">policy. </w:t>
      </w:r>
    </w:p>
    <w:p w:rsidR="00C063DE" w:rsidRPr="00BC3BA5" w:rsidRDefault="00C063DE" w:rsidP="00DA02BF">
      <w:pPr>
        <w:pStyle w:val="Cmsor2"/>
        <w:numPr>
          <w:ilvl w:val="0"/>
          <w:numId w:val="3"/>
        </w:numPr>
        <w:jc w:val="both"/>
        <w:rPr>
          <w:rFonts w:ascii="Times New Roman" w:hAnsi="Times New Roman" w:cs="Times New Roman"/>
          <w:lang w:val="en-US"/>
        </w:rPr>
      </w:pPr>
      <w:r w:rsidRPr="00BC3BA5">
        <w:rPr>
          <w:rFonts w:ascii="Times New Roman" w:hAnsi="Times New Roman" w:cs="Times New Roman"/>
          <w:lang w:val="en-US"/>
        </w:rPr>
        <w:t>2007. An energy policy for Europe</w:t>
      </w:r>
    </w:p>
    <w:p w:rsidR="00C063DE" w:rsidRPr="00BC3BA5" w:rsidRDefault="00C063DE" w:rsidP="00DA02BF">
      <w:pPr>
        <w:jc w:val="both"/>
        <w:rPr>
          <w:rFonts w:ascii="Times New Roman" w:hAnsi="Times New Roman" w:cs="Times New Roman"/>
          <w:lang w:val="en-US"/>
        </w:rPr>
      </w:pPr>
    </w:p>
    <w:p w:rsidR="00B34627" w:rsidRPr="00BC3BA5" w:rsidRDefault="00C063DE" w:rsidP="00DA02BF">
      <w:pPr>
        <w:spacing w:line="360" w:lineRule="auto"/>
        <w:jc w:val="both"/>
        <w:rPr>
          <w:rFonts w:ascii="Times New Roman" w:hAnsi="Times New Roman" w:cs="Times New Roman"/>
          <w:sz w:val="24"/>
          <w:szCs w:val="24"/>
          <w:lang w:val="en-US"/>
        </w:rPr>
      </w:pPr>
      <w:r w:rsidRPr="00BC3BA5">
        <w:rPr>
          <w:rFonts w:ascii="Times New Roman" w:hAnsi="Times New Roman" w:cs="Times New Roman"/>
          <w:sz w:val="24"/>
          <w:szCs w:val="24"/>
          <w:lang w:val="en-US"/>
        </w:rPr>
        <w:tab/>
        <w:t xml:space="preserve">After the Green Paper the European Union created an energy policy for Europe in 2007. Essentially the Community created this policy alongside the three pillars of the Green Paper: (a) </w:t>
      </w:r>
      <w:r w:rsidRPr="00DA02BF">
        <w:rPr>
          <w:rFonts w:ascii="Times New Roman" w:hAnsi="Times New Roman" w:cs="Times New Roman"/>
          <w:i/>
          <w:sz w:val="24"/>
          <w:szCs w:val="24"/>
          <w:lang w:val="en-US"/>
        </w:rPr>
        <w:t>sustainability</w:t>
      </w:r>
      <w:r w:rsidRPr="00BC3BA5">
        <w:rPr>
          <w:rFonts w:ascii="Times New Roman" w:hAnsi="Times New Roman" w:cs="Times New Roman"/>
          <w:sz w:val="24"/>
          <w:szCs w:val="24"/>
          <w:lang w:val="en-US"/>
        </w:rPr>
        <w:t xml:space="preserve">, (b) </w:t>
      </w:r>
      <w:r w:rsidRPr="00DA02BF">
        <w:rPr>
          <w:rFonts w:ascii="Times New Roman" w:hAnsi="Times New Roman" w:cs="Times New Roman"/>
          <w:i/>
          <w:sz w:val="24"/>
          <w:szCs w:val="24"/>
          <w:lang w:val="en-US"/>
        </w:rPr>
        <w:t>competitiveness</w:t>
      </w:r>
      <w:r w:rsidRPr="00BC3BA5">
        <w:rPr>
          <w:rFonts w:ascii="Times New Roman" w:hAnsi="Times New Roman" w:cs="Times New Roman"/>
          <w:sz w:val="24"/>
          <w:szCs w:val="24"/>
          <w:lang w:val="en-US"/>
        </w:rPr>
        <w:t xml:space="preserve">, (c) </w:t>
      </w:r>
      <w:r w:rsidRPr="00DA02BF">
        <w:rPr>
          <w:rFonts w:ascii="Times New Roman" w:hAnsi="Times New Roman" w:cs="Times New Roman"/>
          <w:i/>
          <w:sz w:val="24"/>
          <w:szCs w:val="24"/>
          <w:lang w:val="en-US"/>
        </w:rPr>
        <w:t>secure energy</w:t>
      </w:r>
      <w:r w:rsidR="002476E5">
        <w:rPr>
          <w:rFonts w:ascii="Times New Roman" w:hAnsi="Times New Roman" w:cs="Times New Roman"/>
          <w:sz w:val="24"/>
          <w:szCs w:val="24"/>
          <w:lang w:val="en-US"/>
        </w:rPr>
        <w:t>. These three wor</w:t>
      </w:r>
      <w:r w:rsidRPr="00BC3BA5">
        <w:rPr>
          <w:rFonts w:ascii="Times New Roman" w:hAnsi="Times New Roman" w:cs="Times New Roman"/>
          <w:sz w:val="24"/>
          <w:szCs w:val="24"/>
          <w:lang w:val="en-US"/>
        </w:rPr>
        <w:t xml:space="preserve">ds are the key to the European energy policy. What we have learnt from the Green Paper the Energy Policy from 2007 has adopted and also has developed. The </w:t>
      </w:r>
      <w:r w:rsidRPr="00DA02BF">
        <w:rPr>
          <w:rFonts w:ascii="Times New Roman" w:hAnsi="Times New Roman" w:cs="Times New Roman"/>
          <w:i/>
          <w:sz w:val="24"/>
          <w:szCs w:val="24"/>
          <w:lang w:val="en-US"/>
        </w:rPr>
        <w:t>six aims</w:t>
      </w:r>
      <w:r w:rsidRPr="00BC3BA5">
        <w:rPr>
          <w:rFonts w:ascii="Times New Roman" w:hAnsi="Times New Roman" w:cs="Times New Roman"/>
          <w:sz w:val="24"/>
          <w:szCs w:val="24"/>
          <w:lang w:val="en-US"/>
        </w:rPr>
        <w:t xml:space="preserve"> are the same, but they further clarified them. </w:t>
      </w:r>
      <w:r w:rsidR="008E4C8E" w:rsidRPr="00BC3BA5">
        <w:rPr>
          <w:rFonts w:ascii="Times New Roman" w:hAnsi="Times New Roman" w:cs="Times New Roman"/>
          <w:sz w:val="24"/>
          <w:szCs w:val="24"/>
          <w:lang w:val="en-US"/>
        </w:rPr>
        <w:t xml:space="preserve">The point of departure for a European energy policy is threefold: combating climate change, limiting the EU’s external vulnerability to imported hydrocarbons, and promoting growth and jobs, thereby providing secure and affordable energy to costumers. In this review the Commission proposes that the European Energy Policy be underpinned by an EU objective in international negotiations of 30% reduction in greenhouse gas emissions by developed countries by 2020 compared to 1990; an EU </w:t>
      </w:r>
      <w:r w:rsidR="00DA02BF" w:rsidRPr="00BC3BA5">
        <w:rPr>
          <w:rFonts w:ascii="Times New Roman" w:hAnsi="Times New Roman" w:cs="Times New Roman"/>
          <w:sz w:val="24"/>
          <w:szCs w:val="24"/>
          <w:lang w:val="en-US"/>
        </w:rPr>
        <w:t>commitment</w:t>
      </w:r>
      <w:r w:rsidR="008E4C8E" w:rsidRPr="00BC3BA5">
        <w:rPr>
          <w:rFonts w:ascii="Times New Roman" w:hAnsi="Times New Roman" w:cs="Times New Roman"/>
          <w:sz w:val="24"/>
          <w:szCs w:val="24"/>
          <w:lang w:val="en-US"/>
        </w:rPr>
        <w:t xml:space="preserve"> now to achieve, in any event, at least a 20% reduction of green house gases by 2020 compared to 1990. Meeting the EU’s commitment to act now on greenhouse gases should be at the centre of the new European Energy Policy for three reasons: (a) CO</w:t>
      </w:r>
      <w:r w:rsidR="008E4C8E" w:rsidRPr="00BC3BA5">
        <w:rPr>
          <w:rFonts w:ascii="Times New Roman" w:hAnsi="Times New Roman" w:cs="Times New Roman"/>
          <w:sz w:val="24"/>
          <w:szCs w:val="24"/>
          <w:vertAlign w:val="subscript"/>
          <w:lang w:val="en-US"/>
        </w:rPr>
        <w:t>2</w:t>
      </w:r>
      <w:r w:rsidR="008E4C8E" w:rsidRPr="00BC3BA5">
        <w:rPr>
          <w:rFonts w:ascii="Times New Roman" w:hAnsi="Times New Roman" w:cs="Times New Roman"/>
          <w:sz w:val="24"/>
          <w:szCs w:val="24"/>
          <w:lang w:val="en-US"/>
        </w:rPr>
        <w:t xml:space="preserve"> emissions from energy make up 80% of EU GHG emissions, reducing emissions</w:t>
      </w:r>
      <w:r w:rsidR="002476E5">
        <w:rPr>
          <w:rStyle w:val="Lbjegyzet-hivatkozs"/>
          <w:rFonts w:ascii="Times New Roman" w:hAnsi="Times New Roman" w:cs="Times New Roman"/>
          <w:sz w:val="24"/>
          <w:szCs w:val="24"/>
          <w:lang w:val="en-US"/>
        </w:rPr>
        <w:footnoteReference w:id="1"/>
      </w:r>
      <w:r w:rsidR="008E4C8E" w:rsidRPr="00BC3BA5">
        <w:rPr>
          <w:rFonts w:ascii="Times New Roman" w:hAnsi="Times New Roman" w:cs="Times New Roman"/>
          <w:sz w:val="24"/>
          <w:szCs w:val="24"/>
          <w:lang w:val="en-US"/>
        </w:rPr>
        <w:t xml:space="preserve">; (b) limiting the EU’s growing exposure to increased volatility and prices for oil and gas; (c) potentially bringing about a more competitive EU energy market, </w:t>
      </w:r>
      <w:r w:rsidR="00563DED" w:rsidRPr="00BC3BA5">
        <w:rPr>
          <w:rFonts w:ascii="Times New Roman" w:hAnsi="Times New Roman" w:cs="Times New Roman"/>
          <w:sz w:val="24"/>
          <w:szCs w:val="24"/>
          <w:lang w:val="en-US"/>
        </w:rPr>
        <w:t>stimul</w:t>
      </w:r>
      <w:r w:rsidR="008E4C8E" w:rsidRPr="00BC3BA5">
        <w:rPr>
          <w:rFonts w:ascii="Times New Roman" w:hAnsi="Times New Roman" w:cs="Times New Roman"/>
          <w:sz w:val="24"/>
          <w:szCs w:val="24"/>
          <w:lang w:val="en-US"/>
        </w:rPr>
        <w:t xml:space="preserve">ating innovation technology and jobs. </w:t>
      </w:r>
      <w:r w:rsidR="00563DED" w:rsidRPr="00BC3BA5">
        <w:rPr>
          <w:rFonts w:ascii="Times New Roman" w:hAnsi="Times New Roman" w:cs="Times New Roman"/>
          <w:sz w:val="24"/>
          <w:szCs w:val="24"/>
          <w:lang w:val="en-US"/>
        </w:rPr>
        <w:t xml:space="preserve">We also call this strategy the </w:t>
      </w:r>
      <w:r w:rsidR="00563DED" w:rsidRPr="00DA02BF">
        <w:rPr>
          <w:rFonts w:ascii="Times New Roman" w:hAnsi="Times New Roman" w:cs="Times New Roman"/>
          <w:i/>
          <w:sz w:val="24"/>
          <w:szCs w:val="24"/>
          <w:lang w:val="en-US"/>
        </w:rPr>
        <w:t>20-20-20 initiative</w:t>
      </w:r>
      <w:r w:rsidR="00563DED" w:rsidRPr="00BC3BA5">
        <w:rPr>
          <w:rFonts w:ascii="Times New Roman" w:hAnsi="Times New Roman" w:cs="Times New Roman"/>
          <w:sz w:val="24"/>
          <w:szCs w:val="24"/>
          <w:lang w:val="en-US"/>
        </w:rPr>
        <w:t xml:space="preserve"> in Hungary. These numbers clearly shows the main aims of the strategy and </w:t>
      </w:r>
      <w:r w:rsidR="00D101EC" w:rsidRPr="00BC3BA5">
        <w:rPr>
          <w:rFonts w:ascii="Times New Roman" w:hAnsi="Times New Roman" w:cs="Times New Roman"/>
          <w:sz w:val="24"/>
          <w:szCs w:val="24"/>
          <w:lang w:val="en-US"/>
        </w:rPr>
        <w:t>the deadline of the review. The firs</w:t>
      </w:r>
      <w:r w:rsidR="002476E5">
        <w:rPr>
          <w:rFonts w:ascii="Times New Roman" w:hAnsi="Times New Roman" w:cs="Times New Roman"/>
          <w:sz w:val="24"/>
          <w:szCs w:val="24"/>
          <w:lang w:val="en-US"/>
        </w:rPr>
        <w:t>t</w:t>
      </w:r>
      <w:r w:rsidR="00D101EC" w:rsidRPr="00BC3BA5">
        <w:rPr>
          <w:rFonts w:ascii="Times New Roman" w:hAnsi="Times New Roman" w:cs="Times New Roman"/>
          <w:sz w:val="24"/>
          <w:szCs w:val="24"/>
          <w:lang w:val="en-US"/>
        </w:rPr>
        <w:t xml:space="preserve"> number 20 means that the emission of </w:t>
      </w:r>
      <w:r w:rsidR="00D101EC" w:rsidRPr="00BC3BA5">
        <w:rPr>
          <w:rFonts w:ascii="Times New Roman" w:hAnsi="Times New Roman" w:cs="Times New Roman"/>
          <w:sz w:val="24"/>
          <w:szCs w:val="24"/>
          <w:lang w:val="en-US"/>
        </w:rPr>
        <w:lastRenderedPageBreak/>
        <w:t>the greenhouse gases has to be reduced by 2020. The second number 20 means:  with this reduction the consumption of renewable energies has to be increase to 20% of the whole E</w:t>
      </w:r>
      <w:r w:rsidR="002476E5">
        <w:rPr>
          <w:rFonts w:ascii="Times New Roman" w:hAnsi="Times New Roman" w:cs="Times New Roman"/>
          <w:sz w:val="24"/>
          <w:szCs w:val="24"/>
          <w:lang w:val="en-US"/>
        </w:rPr>
        <w:t>U’s energy consumption by 2020.</w:t>
      </w:r>
      <w:r w:rsidR="002476E5">
        <w:rPr>
          <w:rFonts w:ascii="Times New Roman" w:hAnsi="Times New Roman" w:cs="Times New Roman"/>
          <w:sz w:val="24"/>
          <w:szCs w:val="24"/>
          <w:lang w:val="en-US"/>
        </w:rPr>
        <w:tab/>
      </w:r>
      <w:r w:rsidR="00D101EC" w:rsidRPr="00BC3BA5">
        <w:rPr>
          <w:rFonts w:ascii="Times New Roman" w:hAnsi="Times New Roman" w:cs="Times New Roman"/>
          <w:sz w:val="24"/>
          <w:szCs w:val="24"/>
          <w:lang w:val="en-US"/>
        </w:rPr>
        <w:br/>
      </w:r>
      <w:r w:rsidR="00D101EC" w:rsidRPr="00BC3BA5">
        <w:rPr>
          <w:rFonts w:ascii="Times New Roman" w:hAnsi="Times New Roman" w:cs="Times New Roman"/>
          <w:sz w:val="24"/>
          <w:szCs w:val="24"/>
          <w:lang w:val="en-US"/>
        </w:rPr>
        <w:tab/>
        <w:t xml:space="preserve">These decisions weren’t made by accident. The future of the economy of EU is depending on the sector of energy, so the stakes are high. I would like to bring </w:t>
      </w:r>
      <w:r w:rsidR="002476E5">
        <w:rPr>
          <w:rFonts w:ascii="Times New Roman" w:hAnsi="Times New Roman" w:cs="Times New Roman"/>
          <w:sz w:val="24"/>
          <w:szCs w:val="24"/>
          <w:lang w:val="en-US"/>
        </w:rPr>
        <w:t>an example for this phenomenon: i</w:t>
      </w:r>
      <w:r w:rsidR="00D101EC" w:rsidRPr="00BC3BA5">
        <w:rPr>
          <w:rFonts w:ascii="Times New Roman" w:hAnsi="Times New Roman" w:cs="Times New Roman"/>
          <w:sz w:val="24"/>
          <w:szCs w:val="24"/>
          <w:lang w:val="en-US"/>
        </w:rPr>
        <w:t xml:space="preserve">f the action failed, the whole world’s economy would get hamstringed. </w:t>
      </w:r>
    </w:p>
    <w:p w:rsidR="00B34627" w:rsidRPr="00BC3BA5" w:rsidRDefault="00B34627" w:rsidP="00DA02BF">
      <w:pPr>
        <w:pStyle w:val="Cmsor2"/>
        <w:numPr>
          <w:ilvl w:val="0"/>
          <w:numId w:val="3"/>
        </w:numPr>
        <w:jc w:val="both"/>
        <w:rPr>
          <w:rFonts w:ascii="Times New Roman" w:hAnsi="Times New Roman" w:cs="Times New Roman"/>
          <w:lang w:val="en-US"/>
        </w:rPr>
      </w:pPr>
      <w:r w:rsidRPr="00BC3BA5">
        <w:rPr>
          <w:rFonts w:ascii="Times New Roman" w:hAnsi="Times New Roman" w:cs="Times New Roman"/>
          <w:lang w:val="en-US"/>
        </w:rPr>
        <w:t>More strategic programs</w:t>
      </w:r>
    </w:p>
    <w:p w:rsidR="009B0C62" w:rsidRDefault="00D101EC" w:rsidP="00DA02BF">
      <w:pPr>
        <w:autoSpaceDE w:val="0"/>
        <w:autoSpaceDN w:val="0"/>
        <w:adjustRightInd w:val="0"/>
        <w:spacing w:after="0" w:line="360" w:lineRule="auto"/>
        <w:jc w:val="both"/>
        <w:rPr>
          <w:rFonts w:ascii="Times New Roman" w:hAnsi="Times New Roman" w:cs="Times New Roman"/>
          <w:sz w:val="24"/>
          <w:szCs w:val="24"/>
          <w:lang w:val="en-US"/>
        </w:rPr>
      </w:pPr>
      <w:r w:rsidRPr="00BC3BA5">
        <w:rPr>
          <w:rFonts w:ascii="Times New Roman" w:hAnsi="Times New Roman" w:cs="Times New Roman"/>
          <w:lang w:val="en-US"/>
        </w:rPr>
        <w:t xml:space="preserve"> </w:t>
      </w:r>
      <w:r w:rsidR="00B34627" w:rsidRPr="00BC3BA5">
        <w:rPr>
          <w:rFonts w:ascii="Times New Roman" w:hAnsi="Times New Roman" w:cs="Times New Roman"/>
          <w:lang w:val="en-US"/>
        </w:rPr>
        <w:br/>
      </w:r>
      <w:r w:rsidR="00B34627" w:rsidRPr="00BC3BA5">
        <w:rPr>
          <w:rFonts w:ascii="Times New Roman" w:hAnsi="Times New Roman" w:cs="Times New Roman"/>
          <w:sz w:val="24"/>
          <w:szCs w:val="24"/>
          <w:lang w:val="en-US"/>
        </w:rPr>
        <w:tab/>
        <w:t xml:space="preserve">In 2007 the </w:t>
      </w:r>
      <w:r w:rsidR="00B34627" w:rsidRPr="00282E49">
        <w:rPr>
          <w:rFonts w:ascii="Times New Roman" w:hAnsi="Times New Roman" w:cs="Times New Roman"/>
          <w:i/>
          <w:sz w:val="24"/>
          <w:szCs w:val="24"/>
          <w:lang w:val="en-US"/>
        </w:rPr>
        <w:t>third energy package</w:t>
      </w:r>
      <w:r w:rsidR="00B34627" w:rsidRPr="00BC3BA5">
        <w:rPr>
          <w:rFonts w:ascii="Times New Roman" w:hAnsi="Times New Roman" w:cs="Times New Roman"/>
          <w:sz w:val="24"/>
          <w:szCs w:val="24"/>
          <w:lang w:val="en-US"/>
        </w:rPr>
        <w:t xml:space="preserve"> was made. In this third package of legislative </w:t>
      </w:r>
      <w:r w:rsidR="00CD5D7E" w:rsidRPr="00BC3BA5">
        <w:rPr>
          <w:rFonts w:ascii="Times New Roman" w:hAnsi="Times New Roman" w:cs="Times New Roman"/>
          <w:sz w:val="24"/>
          <w:szCs w:val="24"/>
          <w:lang w:val="en-US"/>
        </w:rPr>
        <w:t xml:space="preserve">proposals </w:t>
      </w:r>
      <w:r w:rsidR="00B34627" w:rsidRPr="00BC3BA5">
        <w:rPr>
          <w:rFonts w:ascii="Times New Roman" w:hAnsi="Times New Roman" w:cs="Times New Roman"/>
          <w:sz w:val="24"/>
          <w:szCs w:val="24"/>
          <w:lang w:val="en-US"/>
        </w:rPr>
        <w:t>for Europe’s electricity and gas markets, the Com</w:t>
      </w:r>
      <w:r w:rsidR="00CD5D7E" w:rsidRPr="00BC3BA5">
        <w:rPr>
          <w:rFonts w:ascii="Times New Roman" w:hAnsi="Times New Roman" w:cs="Times New Roman"/>
          <w:sz w:val="24"/>
          <w:szCs w:val="24"/>
          <w:lang w:val="en-US"/>
        </w:rPr>
        <w:t>m</w:t>
      </w:r>
      <w:r w:rsidR="00B34627" w:rsidRPr="00BC3BA5">
        <w:rPr>
          <w:rFonts w:ascii="Times New Roman" w:hAnsi="Times New Roman" w:cs="Times New Roman"/>
          <w:sz w:val="24"/>
          <w:szCs w:val="24"/>
          <w:lang w:val="en-US"/>
        </w:rPr>
        <w:t>ission proposed measures which aim to benefit every single EU citizen by given consumers</w:t>
      </w:r>
      <w:r w:rsidR="00CD5D7E" w:rsidRPr="00BC3BA5">
        <w:rPr>
          <w:rFonts w:ascii="Times New Roman" w:hAnsi="Times New Roman" w:cs="Times New Roman"/>
          <w:sz w:val="24"/>
          <w:szCs w:val="24"/>
          <w:lang w:val="en-US"/>
        </w:rPr>
        <w:t>’</w:t>
      </w:r>
      <w:r w:rsidR="00B34627" w:rsidRPr="00BC3BA5">
        <w:rPr>
          <w:rFonts w:ascii="Times New Roman" w:hAnsi="Times New Roman" w:cs="Times New Roman"/>
          <w:sz w:val="24"/>
          <w:szCs w:val="24"/>
          <w:lang w:val="en-US"/>
        </w:rPr>
        <w:t xml:space="preserve"> greater choice, faire prices, cleaner energy and security supply.</w:t>
      </w:r>
      <w:r w:rsidR="00282E49">
        <w:rPr>
          <w:rFonts w:ascii="Times New Roman" w:hAnsi="Times New Roman" w:cs="Times New Roman"/>
          <w:sz w:val="24"/>
          <w:szCs w:val="24"/>
          <w:lang w:val="en-US"/>
        </w:rPr>
        <w:tab/>
      </w:r>
      <w:r w:rsidR="00CD5D7E" w:rsidRPr="00BC3BA5">
        <w:rPr>
          <w:rFonts w:ascii="Times New Roman" w:hAnsi="Times New Roman" w:cs="Times New Roman"/>
          <w:sz w:val="24"/>
          <w:szCs w:val="24"/>
          <w:lang w:val="en-US"/>
        </w:rPr>
        <w:br/>
      </w:r>
      <w:r w:rsidR="00CD5D7E" w:rsidRPr="00BC3BA5">
        <w:rPr>
          <w:rFonts w:ascii="Times New Roman" w:hAnsi="Times New Roman" w:cs="Times New Roman"/>
          <w:sz w:val="24"/>
          <w:szCs w:val="24"/>
          <w:lang w:val="en-US"/>
        </w:rPr>
        <w:tab/>
        <w:t xml:space="preserve">Then in late 2007 a </w:t>
      </w:r>
      <w:r w:rsidR="00CD5D7E" w:rsidRPr="00282E49">
        <w:rPr>
          <w:rFonts w:ascii="Times New Roman" w:hAnsi="Times New Roman" w:cs="Times New Roman"/>
          <w:i/>
          <w:sz w:val="24"/>
          <w:szCs w:val="24"/>
          <w:lang w:val="en-US"/>
        </w:rPr>
        <w:t>European Strategic Energy Technology Plan</w:t>
      </w:r>
      <w:r w:rsidR="00CD5D7E" w:rsidRPr="00BC3BA5">
        <w:rPr>
          <w:rFonts w:ascii="Times New Roman" w:hAnsi="Times New Roman" w:cs="Times New Roman"/>
          <w:sz w:val="24"/>
          <w:szCs w:val="24"/>
          <w:lang w:val="en-US"/>
        </w:rPr>
        <w:t xml:space="preserve"> was created. The central aim of this plan was the innovation of the fields of low emission of CO</w:t>
      </w:r>
      <w:r w:rsidR="00CD5D7E" w:rsidRPr="00BC3BA5">
        <w:rPr>
          <w:rFonts w:ascii="Times New Roman" w:hAnsi="Times New Roman" w:cs="Times New Roman"/>
          <w:sz w:val="24"/>
          <w:szCs w:val="24"/>
          <w:vertAlign w:val="subscript"/>
          <w:lang w:val="en-US"/>
        </w:rPr>
        <w:t>2</w:t>
      </w:r>
      <w:r w:rsidR="00CD5D7E" w:rsidRPr="00BC3BA5">
        <w:rPr>
          <w:rFonts w:ascii="Times New Roman" w:hAnsi="Times New Roman" w:cs="Times New Roman"/>
          <w:sz w:val="24"/>
          <w:szCs w:val="24"/>
          <w:lang w:val="en-US"/>
        </w:rPr>
        <w:t xml:space="preserve">. This is a high-tech solution, which can create a low carbon future.  </w:t>
      </w:r>
      <w:r w:rsidR="00282E49">
        <w:rPr>
          <w:rFonts w:ascii="Times New Roman" w:hAnsi="Times New Roman" w:cs="Times New Roman"/>
          <w:sz w:val="24"/>
          <w:szCs w:val="24"/>
          <w:lang w:val="en-US"/>
        </w:rPr>
        <w:tab/>
      </w:r>
      <w:r w:rsidR="00CD5D7E" w:rsidRPr="00BC3BA5">
        <w:rPr>
          <w:rFonts w:ascii="Times New Roman" w:hAnsi="Times New Roman" w:cs="Times New Roman"/>
          <w:sz w:val="24"/>
          <w:szCs w:val="24"/>
          <w:lang w:val="en-US"/>
        </w:rPr>
        <w:br/>
      </w:r>
      <w:r w:rsidR="00CD5D7E" w:rsidRPr="00BC3BA5">
        <w:rPr>
          <w:rFonts w:ascii="Times New Roman" w:hAnsi="Times New Roman" w:cs="Times New Roman"/>
          <w:sz w:val="24"/>
          <w:szCs w:val="24"/>
          <w:lang w:val="en-US"/>
        </w:rPr>
        <w:tab/>
        <w:t xml:space="preserve">The next strategic document was the </w:t>
      </w:r>
      <w:r w:rsidR="00CD5D7E" w:rsidRPr="00282E49">
        <w:rPr>
          <w:rFonts w:ascii="Times New Roman" w:hAnsi="Times New Roman" w:cs="Times New Roman"/>
          <w:i/>
          <w:sz w:val="24"/>
          <w:szCs w:val="24"/>
          <w:lang w:val="en-US"/>
        </w:rPr>
        <w:t>20 – 20 by 2020 Europe’s climate change opportunity</w:t>
      </w:r>
      <w:r w:rsidR="00CD5D7E" w:rsidRPr="00BC3BA5">
        <w:rPr>
          <w:rFonts w:ascii="Times New Roman" w:hAnsi="Times New Roman" w:cs="Times New Roman"/>
          <w:sz w:val="24"/>
          <w:szCs w:val="24"/>
          <w:lang w:val="en-US"/>
        </w:rPr>
        <w:t xml:space="preserve">. The European Council agreed that the best way to reach such ambitious goals was for every Member State to know what was expected, and for the goals to be legally biding. This meant that the levers of the government could be fully </w:t>
      </w:r>
      <w:r w:rsidR="00282E49" w:rsidRPr="00BC3BA5">
        <w:rPr>
          <w:rFonts w:ascii="Times New Roman" w:hAnsi="Times New Roman" w:cs="Times New Roman"/>
          <w:sz w:val="24"/>
          <w:szCs w:val="24"/>
          <w:lang w:val="en-US"/>
        </w:rPr>
        <w:t>mobilized</w:t>
      </w:r>
      <w:r w:rsidR="00CD5D7E" w:rsidRPr="00BC3BA5">
        <w:rPr>
          <w:rFonts w:ascii="Times New Roman" w:hAnsi="Times New Roman" w:cs="Times New Roman"/>
          <w:sz w:val="24"/>
          <w:szCs w:val="24"/>
          <w:lang w:val="en-US"/>
        </w:rPr>
        <w:t>; and the private sector would have the long-term confidence required to justify the investment</w:t>
      </w:r>
      <w:r w:rsidR="00DD64EC">
        <w:rPr>
          <w:rFonts w:ascii="Times New Roman" w:hAnsi="Times New Roman" w:cs="Times New Roman"/>
          <w:sz w:val="24"/>
          <w:szCs w:val="24"/>
          <w:lang w:val="en-US"/>
        </w:rPr>
        <w:t>s</w:t>
      </w:r>
      <w:r w:rsidR="00CD5D7E" w:rsidRPr="00BC3BA5">
        <w:rPr>
          <w:rFonts w:ascii="Times New Roman" w:hAnsi="Times New Roman" w:cs="Times New Roman"/>
          <w:sz w:val="24"/>
          <w:szCs w:val="24"/>
          <w:lang w:val="en-US"/>
        </w:rPr>
        <w:t xml:space="preserve"> needed to transform Europe into a low-carbon, high energy efficiency economy</w:t>
      </w:r>
      <w:r w:rsidR="00DD64EC">
        <w:rPr>
          <w:rStyle w:val="Lbjegyzet-hivatkozs"/>
          <w:rFonts w:ascii="Times New Roman" w:hAnsi="Times New Roman" w:cs="Times New Roman"/>
          <w:sz w:val="24"/>
          <w:szCs w:val="24"/>
          <w:lang w:val="en-US"/>
        </w:rPr>
        <w:footnoteReference w:id="2"/>
      </w:r>
      <w:r w:rsidR="00CD5D7E" w:rsidRPr="00BC3BA5">
        <w:rPr>
          <w:rFonts w:ascii="Times New Roman" w:hAnsi="Times New Roman" w:cs="Times New Roman"/>
          <w:sz w:val="24"/>
          <w:szCs w:val="24"/>
          <w:lang w:val="en-US"/>
        </w:rPr>
        <w:t xml:space="preserve">. </w:t>
      </w:r>
      <w:r w:rsidR="000A00D9" w:rsidRPr="00BC3BA5">
        <w:rPr>
          <w:rFonts w:ascii="Times New Roman" w:hAnsi="Times New Roman" w:cs="Times New Roman"/>
          <w:sz w:val="24"/>
          <w:szCs w:val="24"/>
          <w:lang w:val="en-US"/>
        </w:rPr>
        <w:t xml:space="preserve"> </w:t>
      </w:r>
      <w:r w:rsidR="00DD64EC">
        <w:rPr>
          <w:rFonts w:ascii="Times New Roman" w:hAnsi="Times New Roman" w:cs="Times New Roman"/>
          <w:sz w:val="24"/>
          <w:szCs w:val="24"/>
          <w:lang w:val="en-US"/>
        </w:rPr>
        <w:tab/>
      </w:r>
      <w:r w:rsidR="00DD64EC">
        <w:rPr>
          <w:rFonts w:ascii="Times New Roman" w:hAnsi="Times New Roman" w:cs="Times New Roman"/>
          <w:sz w:val="24"/>
          <w:szCs w:val="24"/>
          <w:lang w:val="en-US"/>
        </w:rPr>
        <w:br/>
      </w:r>
      <w:r w:rsidR="000A00D9" w:rsidRPr="00BC3BA5">
        <w:rPr>
          <w:rFonts w:ascii="Times New Roman" w:hAnsi="Times New Roman" w:cs="Times New Roman"/>
          <w:sz w:val="24"/>
          <w:szCs w:val="24"/>
          <w:lang w:val="en-US"/>
        </w:rPr>
        <w:tab/>
        <w:t xml:space="preserve">Before the European Union has already reviewed the action plans’ results, and in 2008 it did it again with </w:t>
      </w:r>
      <w:r w:rsidR="000A00D9" w:rsidRPr="00282E49">
        <w:rPr>
          <w:rFonts w:ascii="Times New Roman" w:hAnsi="Times New Roman" w:cs="Times New Roman"/>
          <w:i/>
          <w:sz w:val="24"/>
          <w:szCs w:val="24"/>
          <w:lang w:val="en-US"/>
        </w:rPr>
        <w:t>the Second Strategic Review</w:t>
      </w:r>
      <w:r w:rsidR="000A00D9" w:rsidRPr="00BC3BA5">
        <w:rPr>
          <w:rFonts w:ascii="Times New Roman" w:hAnsi="Times New Roman" w:cs="Times New Roman"/>
          <w:sz w:val="24"/>
          <w:szCs w:val="24"/>
          <w:lang w:val="en-US"/>
        </w:rPr>
        <w:t xml:space="preserve">. It is called an </w:t>
      </w:r>
      <w:r w:rsidR="000A00D9" w:rsidRPr="00282E49">
        <w:rPr>
          <w:rFonts w:ascii="Times New Roman" w:hAnsi="Times New Roman" w:cs="Times New Roman"/>
          <w:i/>
          <w:sz w:val="24"/>
          <w:szCs w:val="24"/>
          <w:lang w:val="en-US"/>
        </w:rPr>
        <w:t>EU Energy Security and Solidarity Action Plan</w:t>
      </w:r>
      <w:r w:rsidR="000A00D9" w:rsidRPr="00BC3BA5">
        <w:rPr>
          <w:rFonts w:ascii="Times New Roman" w:hAnsi="Times New Roman" w:cs="Times New Roman"/>
          <w:sz w:val="24"/>
          <w:szCs w:val="24"/>
          <w:lang w:val="en-US"/>
        </w:rPr>
        <w:t xml:space="preserve">. The problem is still the dependency of energy. The Commission proposes a </w:t>
      </w:r>
      <w:r w:rsidR="000A00D9" w:rsidRPr="00282E49">
        <w:rPr>
          <w:rFonts w:ascii="Times New Roman" w:hAnsi="Times New Roman" w:cs="Times New Roman"/>
          <w:i/>
          <w:sz w:val="24"/>
          <w:szCs w:val="24"/>
          <w:lang w:val="en-US"/>
        </w:rPr>
        <w:t xml:space="preserve">five-point </w:t>
      </w:r>
      <w:r w:rsidR="000A00D9" w:rsidRPr="00282E49">
        <w:rPr>
          <w:rFonts w:ascii="Times New Roman" w:hAnsi="Times New Roman" w:cs="Times New Roman"/>
          <w:i/>
          <w:sz w:val="24"/>
          <w:szCs w:val="24"/>
          <w:lang w:val="en-US"/>
        </w:rPr>
        <w:tab/>
        <w:t>EU Energy Security and Solidarity Action Plan</w:t>
      </w:r>
      <w:r w:rsidR="000A00D9" w:rsidRPr="00BC3BA5">
        <w:rPr>
          <w:rFonts w:ascii="Times New Roman" w:hAnsi="Times New Roman" w:cs="Times New Roman"/>
          <w:sz w:val="24"/>
          <w:szCs w:val="24"/>
          <w:lang w:val="en-US"/>
        </w:rPr>
        <w:t xml:space="preserve">, focusing on: (a) infrastructure needs and the diversification of energy supplies; (b) external energy relations; (c) oil and gas stocks and crisis response mechanisms; (d) energy efficiency; (e) making the best use of the EU’s indigenous </w:t>
      </w:r>
      <w:r w:rsidR="00BC3BA5" w:rsidRPr="00BC3BA5">
        <w:rPr>
          <w:rFonts w:ascii="Times New Roman" w:hAnsi="Times New Roman" w:cs="Times New Roman"/>
          <w:sz w:val="24"/>
          <w:szCs w:val="24"/>
          <w:lang w:val="en-US"/>
        </w:rPr>
        <w:t>energy resources.</w:t>
      </w:r>
      <w:r w:rsidR="00BC3BA5">
        <w:rPr>
          <w:rFonts w:ascii="Times New Roman" w:hAnsi="Times New Roman" w:cs="Times New Roman"/>
          <w:sz w:val="24"/>
          <w:szCs w:val="24"/>
          <w:lang w:val="en-US"/>
        </w:rPr>
        <w:t xml:space="preserve"> To achieve the first aim it is necessary </w:t>
      </w:r>
      <w:r w:rsidR="00AD1C14">
        <w:rPr>
          <w:rFonts w:ascii="Times New Roman" w:hAnsi="Times New Roman" w:cs="Times New Roman"/>
          <w:sz w:val="24"/>
          <w:szCs w:val="24"/>
          <w:lang w:val="en-US"/>
        </w:rPr>
        <w:t xml:space="preserve">to develop the network connections of gas and electricity. North- South gas and electricity interconnections within Central and South-East Europe need to be developed as a priority, </w:t>
      </w:r>
      <w:r w:rsidR="00AD1C14">
        <w:rPr>
          <w:rFonts w:ascii="Times New Roman" w:hAnsi="Times New Roman" w:cs="Times New Roman"/>
          <w:sz w:val="24"/>
          <w:szCs w:val="24"/>
          <w:lang w:val="en-US"/>
        </w:rPr>
        <w:lastRenderedPageBreak/>
        <w:t xml:space="preserve">building notably on the New European Transmission System (NETS) initiative to create common gas transmission system operator, the Energy Community Gas Ring. This development can affect Hungary’s gas and electricity supply, so this is very necessary and important for us. The next important priority for the region is the southern gas corridor. It must be developed for the supply of gas from Caspian and Middle East sources, which could potentially supply a significant part of EU’s future needs, so this is one of the EU’s highest energy security priorities. The second priority is the renewable energies. The European Union is still counting on these </w:t>
      </w:r>
      <w:r w:rsidR="009B0C62">
        <w:rPr>
          <w:rFonts w:ascii="Times New Roman" w:hAnsi="Times New Roman" w:cs="Times New Roman"/>
          <w:sz w:val="24"/>
          <w:szCs w:val="24"/>
          <w:lang w:val="en-US"/>
        </w:rPr>
        <w:t>kinds</w:t>
      </w:r>
      <w:r w:rsidR="00AD1C14">
        <w:rPr>
          <w:rFonts w:ascii="Times New Roman" w:hAnsi="Times New Roman" w:cs="Times New Roman"/>
          <w:sz w:val="24"/>
          <w:szCs w:val="24"/>
          <w:lang w:val="en-US"/>
        </w:rPr>
        <w:t xml:space="preserve"> of energies, be</w:t>
      </w:r>
      <w:r w:rsidR="00DD64EC">
        <w:rPr>
          <w:rFonts w:ascii="Times New Roman" w:hAnsi="Times New Roman" w:cs="Times New Roman"/>
          <w:sz w:val="24"/>
          <w:szCs w:val="24"/>
          <w:lang w:val="en-US"/>
        </w:rPr>
        <w:t xml:space="preserve">cause as the document says: </w:t>
      </w:r>
      <w:r w:rsidR="00AD1C14">
        <w:rPr>
          <w:rFonts w:ascii="Times New Roman" w:hAnsi="Times New Roman" w:cs="Times New Roman"/>
          <w:sz w:val="24"/>
          <w:szCs w:val="24"/>
          <w:lang w:val="en-US"/>
        </w:rPr>
        <w:t xml:space="preserve">this source of energy is the biggest internal energy source of the EU. For instance in this group I have to mention the energy of wind, </w:t>
      </w:r>
      <w:r w:rsidR="009B0C62">
        <w:rPr>
          <w:rFonts w:ascii="Times New Roman" w:hAnsi="Times New Roman" w:cs="Times New Roman"/>
          <w:sz w:val="24"/>
          <w:szCs w:val="24"/>
          <w:lang w:val="en-US"/>
        </w:rPr>
        <w:t>sun, water, biomass, marine resources. The next question is the coal. The coal still takes its big part of the energy consumption. It is an important alternative to natural gas and petroleum, because coal is available in large quantities, it can be found all around the world and easy to store. Despite its positive nature, its main disadvantages are: high CO</w:t>
      </w:r>
      <w:r w:rsidR="009B0C62" w:rsidRPr="009B0C62">
        <w:rPr>
          <w:rFonts w:ascii="Times New Roman" w:hAnsi="Times New Roman" w:cs="Times New Roman"/>
          <w:sz w:val="24"/>
          <w:szCs w:val="24"/>
          <w:vertAlign w:val="subscript"/>
          <w:lang w:val="en-US"/>
        </w:rPr>
        <w:t>2</w:t>
      </w:r>
      <w:r w:rsidR="009B0C62">
        <w:rPr>
          <w:rFonts w:ascii="Times New Roman" w:hAnsi="Times New Roman" w:cs="Times New Roman"/>
          <w:sz w:val="24"/>
          <w:szCs w:val="24"/>
          <w:lang w:val="en-US"/>
        </w:rPr>
        <w:t xml:space="preserve"> emission, opencast mining destroys the environment. EU puts a big emphasis on the atomic energy too, because it has got many advantages</w:t>
      </w:r>
      <w:r w:rsidR="00DD64EC">
        <w:rPr>
          <w:rStyle w:val="Lbjegyzet-hivatkozs"/>
          <w:rFonts w:ascii="Times New Roman" w:hAnsi="Times New Roman" w:cs="Times New Roman"/>
          <w:sz w:val="24"/>
          <w:szCs w:val="24"/>
          <w:lang w:val="en-US"/>
        </w:rPr>
        <w:footnoteReference w:id="3"/>
      </w:r>
      <w:r w:rsidR="00DD64EC">
        <w:rPr>
          <w:rFonts w:ascii="Times New Roman" w:hAnsi="Times New Roman" w:cs="Times New Roman"/>
          <w:sz w:val="24"/>
          <w:szCs w:val="24"/>
          <w:lang w:val="en-US"/>
        </w:rPr>
        <w:t>.</w:t>
      </w:r>
      <w:r w:rsidR="009B0C62">
        <w:rPr>
          <w:rFonts w:ascii="Times New Roman" w:hAnsi="Times New Roman" w:cs="Times New Roman"/>
          <w:sz w:val="24"/>
          <w:szCs w:val="24"/>
          <w:lang w:val="en-US"/>
        </w:rPr>
        <w:t xml:space="preserve"> </w:t>
      </w:r>
    </w:p>
    <w:p w:rsidR="009B0C62" w:rsidRPr="00DA02BF" w:rsidRDefault="009B0C62" w:rsidP="00DA02BF">
      <w:pPr>
        <w:pStyle w:val="Cmsor1"/>
        <w:numPr>
          <w:ilvl w:val="0"/>
          <w:numId w:val="2"/>
        </w:numPr>
        <w:ind w:left="1134" w:hanging="425"/>
        <w:jc w:val="both"/>
        <w:rPr>
          <w:rFonts w:ascii="Times New Roman" w:hAnsi="Times New Roman" w:cs="Times New Roman"/>
          <w:lang w:val="en-US"/>
        </w:rPr>
      </w:pPr>
      <w:r w:rsidRPr="00DA02BF">
        <w:rPr>
          <w:rFonts w:ascii="Times New Roman" w:hAnsi="Times New Roman" w:cs="Times New Roman"/>
          <w:lang w:val="en-US"/>
        </w:rPr>
        <w:t>The energy policy in Hungary</w:t>
      </w:r>
    </w:p>
    <w:p w:rsidR="009B0C62" w:rsidRPr="00DA02BF" w:rsidRDefault="009B0C62" w:rsidP="00DA02BF">
      <w:pPr>
        <w:jc w:val="both"/>
        <w:rPr>
          <w:rFonts w:ascii="Times New Roman" w:hAnsi="Times New Roman" w:cs="Times New Roman"/>
          <w:lang w:val="en-US"/>
        </w:rPr>
      </w:pPr>
    </w:p>
    <w:p w:rsidR="00712695" w:rsidRPr="00DA02BF" w:rsidRDefault="00CA1499" w:rsidP="00DA02BF">
      <w:pPr>
        <w:spacing w:line="360" w:lineRule="auto"/>
        <w:jc w:val="both"/>
        <w:rPr>
          <w:rFonts w:ascii="Times New Roman" w:hAnsi="Times New Roman" w:cs="Times New Roman"/>
          <w:sz w:val="24"/>
          <w:szCs w:val="24"/>
          <w:lang w:val="en-US"/>
        </w:rPr>
      </w:pPr>
      <w:r>
        <w:rPr>
          <w:lang w:val="en-US"/>
        </w:rPr>
        <w:tab/>
      </w:r>
      <w:r w:rsidRPr="00DA02BF">
        <w:rPr>
          <w:rFonts w:ascii="Times New Roman" w:hAnsi="Times New Roman" w:cs="Times New Roman"/>
          <w:sz w:val="24"/>
          <w:szCs w:val="24"/>
          <w:lang w:val="en-US"/>
        </w:rPr>
        <w:t xml:space="preserve">As we are Member States in the EU from 2004 we had to harmonize our regulation with the one in the EU. In Hungary the different fields of energy are regulated in acts. As we joined into the EU we had to make our strategic plans, just like in the EU practice. With this the European Union can control and supervise our energy policy and it can control that we have properly implemented its legislation’s work. </w:t>
      </w:r>
      <w:r w:rsidR="00282E49">
        <w:rPr>
          <w:rFonts w:ascii="Times New Roman" w:hAnsi="Times New Roman" w:cs="Times New Roman"/>
          <w:sz w:val="24"/>
          <w:szCs w:val="24"/>
          <w:lang w:val="en-US"/>
        </w:rPr>
        <w:tab/>
      </w:r>
      <w:r w:rsidRPr="00DA02BF">
        <w:rPr>
          <w:rFonts w:ascii="Times New Roman" w:hAnsi="Times New Roman" w:cs="Times New Roman"/>
          <w:sz w:val="24"/>
          <w:szCs w:val="24"/>
          <w:lang w:val="en-US"/>
        </w:rPr>
        <w:br/>
      </w:r>
      <w:r w:rsidRPr="00DA02BF">
        <w:rPr>
          <w:rFonts w:ascii="Times New Roman" w:hAnsi="Times New Roman" w:cs="Times New Roman"/>
          <w:sz w:val="24"/>
          <w:szCs w:val="24"/>
          <w:lang w:val="en-US"/>
        </w:rPr>
        <w:tab/>
        <w:t xml:space="preserve">Our energy policy was introduced in 2008, when our parliament adopted it, following the Energy 2020 combined strategy for the energy policy. As last year we had a change of Government, many of the strategy’s parts have already changed. </w:t>
      </w:r>
      <w:r w:rsidR="00712695" w:rsidRPr="00DA02BF">
        <w:rPr>
          <w:rFonts w:ascii="Times New Roman" w:hAnsi="Times New Roman" w:cs="Times New Roman"/>
          <w:sz w:val="24"/>
          <w:szCs w:val="24"/>
          <w:lang w:val="en-US"/>
        </w:rPr>
        <w:t xml:space="preserve">For instance there was a Strategy called: </w:t>
      </w:r>
      <w:r w:rsidR="00712695" w:rsidRPr="00282E49">
        <w:rPr>
          <w:rFonts w:ascii="Times New Roman" w:hAnsi="Times New Roman" w:cs="Times New Roman"/>
          <w:i/>
          <w:sz w:val="24"/>
          <w:szCs w:val="24"/>
          <w:lang w:val="en-US"/>
        </w:rPr>
        <w:t>the development of the consumption of the renewable energies</w:t>
      </w:r>
      <w:r w:rsidR="00712695" w:rsidRPr="00DA02BF">
        <w:rPr>
          <w:rFonts w:ascii="Times New Roman" w:hAnsi="Times New Roman" w:cs="Times New Roman"/>
          <w:sz w:val="24"/>
          <w:szCs w:val="24"/>
          <w:lang w:val="en-US"/>
        </w:rPr>
        <w:t xml:space="preserve">. It outlined that by 2020 the use of renewable energy sources had to reach the magic 186, 3 </w:t>
      </w:r>
      <w:proofErr w:type="spellStart"/>
      <w:r w:rsidR="00712695" w:rsidRPr="00DA02BF">
        <w:rPr>
          <w:rFonts w:ascii="Times New Roman" w:hAnsi="Times New Roman" w:cs="Times New Roman"/>
          <w:sz w:val="24"/>
          <w:szCs w:val="24"/>
          <w:lang w:val="en-US"/>
        </w:rPr>
        <w:t>petajoule</w:t>
      </w:r>
      <w:proofErr w:type="spellEnd"/>
      <w:r w:rsidR="00DD64EC">
        <w:rPr>
          <w:rStyle w:val="Lbjegyzet-hivatkozs"/>
          <w:rFonts w:ascii="Times New Roman" w:hAnsi="Times New Roman" w:cs="Times New Roman"/>
          <w:sz w:val="24"/>
          <w:szCs w:val="24"/>
          <w:lang w:val="en-US"/>
        </w:rPr>
        <w:footnoteReference w:id="4"/>
      </w:r>
      <w:r w:rsidR="00712695" w:rsidRPr="00DA02BF">
        <w:rPr>
          <w:rFonts w:ascii="Times New Roman" w:hAnsi="Times New Roman" w:cs="Times New Roman"/>
          <w:sz w:val="24"/>
          <w:szCs w:val="24"/>
          <w:lang w:val="en-US"/>
        </w:rPr>
        <w:t xml:space="preserve"> value altogether. In three sectors the ex-government defined petajoule values. These sectors </w:t>
      </w:r>
      <w:r w:rsidR="00712695" w:rsidRPr="00DA02BF">
        <w:rPr>
          <w:rFonts w:ascii="Times New Roman" w:hAnsi="Times New Roman" w:cs="Times New Roman"/>
          <w:sz w:val="24"/>
          <w:szCs w:val="24"/>
          <w:lang w:val="en-US"/>
        </w:rPr>
        <w:lastRenderedPageBreak/>
        <w:t>were the electricity production (79</w:t>
      </w:r>
      <w:r w:rsidR="00282E49" w:rsidRPr="00DA02BF">
        <w:rPr>
          <w:rFonts w:ascii="Times New Roman" w:hAnsi="Times New Roman" w:cs="Times New Roman"/>
          <w:sz w:val="24"/>
          <w:szCs w:val="24"/>
          <w:lang w:val="en-US"/>
        </w:rPr>
        <w:t>, 6</w:t>
      </w:r>
      <w:r w:rsidR="00712695" w:rsidRPr="00DA02BF">
        <w:rPr>
          <w:rFonts w:ascii="Times New Roman" w:hAnsi="Times New Roman" w:cs="Times New Roman"/>
          <w:sz w:val="24"/>
          <w:szCs w:val="24"/>
          <w:lang w:val="en-US"/>
        </w:rPr>
        <w:t xml:space="preserve"> PJ), heat production (87</w:t>
      </w:r>
      <w:r w:rsidR="00282E49" w:rsidRPr="00DA02BF">
        <w:rPr>
          <w:rFonts w:ascii="Times New Roman" w:hAnsi="Times New Roman" w:cs="Times New Roman"/>
          <w:sz w:val="24"/>
          <w:szCs w:val="24"/>
          <w:lang w:val="en-US"/>
        </w:rPr>
        <w:t>, 1</w:t>
      </w:r>
      <w:r w:rsidR="00712695" w:rsidRPr="00DA02BF">
        <w:rPr>
          <w:rFonts w:ascii="Times New Roman" w:hAnsi="Times New Roman" w:cs="Times New Roman"/>
          <w:sz w:val="24"/>
          <w:szCs w:val="24"/>
          <w:lang w:val="en-US"/>
        </w:rPr>
        <w:t xml:space="preserve"> PJ), fuel consumption (19</w:t>
      </w:r>
      <w:r w:rsidR="00282E49" w:rsidRPr="00DA02BF">
        <w:rPr>
          <w:rFonts w:ascii="Times New Roman" w:hAnsi="Times New Roman" w:cs="Times New Roman"/>
          <w:sz w:val="24"/>
          <w:szCs w:val="24"/>
          <w:lang w:val="en-US"/>
        </w:rPr>
        <w:t>, 6</w:t>
      </w:r>
      <w:r w:rsidR="00712695" w:rsidRPr="00DA02BF">
        <w:rPr>
          <w:rFonts w:ascii="Times New Roman" w:hAnsi="Times New Roman" w:cs="Times New Roman"/>
          <w:sz w:val="24"/>
          <w:szCs w:val="24"/>
          <w:lang w:val="en-US"/>
        </w:rPr>
        <w:t xml:space="preserve"> PJ). </w:t>
      </w:r>
      <w:r w:rsidR="00712695" w:rsidRPr="00DA02BF">
        <w:rPr>
          <w:rFonts w:ascii="Times New Roman" w:hAnsi="Times New Roman" w:cs="Times New Roman"/>
          <w:sz w:val="24"/>
          <w:szCs w:val="24"/>
          <w:lang w:val="en-US"/>
        </w:rPr>
        <w:br/>
      </w:r>
      <w:r w:rsidR="00712695" w:rsidRPr="00DA02BF">
        <w:rPr>
          <w:rFonts w:ascii="Times New Roman" w:hAnsi="Times New Roman" w:cs="Times New Roman"/>
          <w:sz w:val="24"/>
          <w:szCs w:val="24"/>
          <w:lang w:val="en-US"/>
        </w:rPr>
        <w:tab/>
        <w:t xml:space="preserve">Then our next </w:t>
      </w:r>
      <w:r w:rsidR="00766242" w:rsidRPr="00DA02BF">
        <w:rPr>
          <w:rFonts w:ascii="Times New Roman" w:hAnsi="Times New Roman" w:cs="Times New Roman"/>
          <w:sz w:val="24"/>
          <w:szCs w:val="24"/>
          <w:lang w:val="en-US"/>
        </w:rPr>
        <w:t xml:space="preserve">Action Plan is the </w:t>
      </w:r>
      <w:r w:rsidR="00766242" w:rsidRPr="00282E49">
        <w:rPr>
          <w:rFonts w:ascii="Times New Roman" w:hAnsi="Times New Roman" w:cs="Times New Roman"/>
          <w:i/>
          <w:sz w:val="24"/>
          <w:szCs w:val="24"/>
          <w:lang w:val="en-US"/>
        </w:rPr>
        <w:t>Renewable Energy Consumption Action Plan of Hungary</w:t>
      </w:r>
      <w:r w:rsidR="00766242" w:rsidRPr="00DA02BF">
        <w:rPr>
          <w:rFonts w:ascii="Times New Roman" w:hAnsi="Times New Roman" w:cs="Times New Roman"/>
          <w:sz w:val="24"/>
          <w:szCs w:val="24"/>
          <w:lang w:val="en-US"/>
        </w:rPr>
        <w:t xml:space="preserve"> (2010 – 2020). In 2005 from the whole consumption the renewable energy consumption was 4, 3%. This number has increased in 2010, because it was 7, 4%. The 2009/28/EC directive on the promotion of the use of energy from renewable sources determined for all of the nations the ‘national overall targets for the share of energy from renewable sources in gross final consumption of energy in 2010. For Hungary the share of energy from renewable sources in gross final consumption of energy in 2005 was 4</w:t>
      </w:r>
      <w:r w:rsidR="00282E49" w:rsidRPr="00DA02BF">
        <w:rPr>
          <w:rFonts w:ascii="Times New Roman" w:hAnsi="Times New Roman" w:cs="Times New Roman"/>
          <w:sz w:val="24"/>
          <w:szCs w:val="24"/>
          <w:lang w:val="en-US"/>
        </w:rPr>
        <w:t>, 3</w:t>
      </w:r>
      <w:r w:rsidR="00766242" w:rsidRPr="00DA02BF">
        <w:rPr>
          <w:rFonts w:ascii="Times New Roman" w:hAnsi="Times New Roman" w:cs="Times New Roman"/>
          <w:sz w:val="24"/>
          <w:szCs w:val="24"/>
          <w:lang w:val="en-US"/>
        </w:rPr>
        <w:t xml:space="preserve">%. At least this </w:t>
      </w:r>
      <w:r w:rsidR="00282E49" w:rsidRPr="00DA02BF">
        <w:rPr>
          <w:rFonts w:ascii="Times New Roman" w:hAnsi="Times New Roman" w:cs="Times New Roman"/>
          <w:sz w:val="24"/>
          <w:szCs w:val="24"/>
          <w:lang w:val="en-US"/>
        </w:rPr>
        <w:t>value</w:t>
      </w:r>
      <w:r w:rsidR="00766242" w:rsidRPr="00DA02BF">
        <w:rPr>
          <w:rFonts w:ascii="Times New Roman" w:hAnsi="Times New Roman" w:cs="Times New Roman"/>
          <w:sz w:val="24"/>
          <w:szCs w:val="24"/>
          <w:lang w:val="en-US"/>
        </w:rPr>
        <w:t xml:space="preserve"> has to be increased to 13% by 2020</w:t>
      </w:r>
      <w:r w:rsidR="00E7653F" w:rsidRPr="00DA02BF">
        <w:rPr>
          <w:rFonts w:ascii="Times New Roman" w:hAnsi="Times New Roman" w:cs="Times New Roman"/>
          <w:sz w:val="24"/>
          <w:szCs w:val="24"/>
          <w:lang w:val="en-US"/>
        </w:rPr>
        <w:t xml:space="preserve">. This </w:t>
      </w:r>
      <w:r w:rsidR="00766242" w:rsidRPr="00DA02BF">
        <w:rPr>
          <w:rFonts w:ascii="Times New Roman" w:hAnsi="Times New Roman" w:cs="Times New Roman"/>
          <w:sz w:val="24"/>
          <w:szCs w:val="24"/>
          <w:lang w:val="en-US"/>
        </w:rPr>
        <w:t>means that altogether it has to be 120</w:t>
      </w:r>
      <w:r w:rsidR="00282E49" w:rsidRPr="00DA02BF">
        <w:rPr>
          <w:rFonts w:ascii="Times New Roman" w:hAnsi="Times New Roman" w:cs="Times New Roman"/>
          <w:sz w:val="24"/>
          <w:szCs w:val="24"/>
          <w:lang w:val="en-US"/>
        </w:rPr>
        <w:t>, 56</w:t>
      </w:r>
      <w:r w:rsidR="00766242" w:rsidRPr="00DA02BF">
        <w:rPr>
          <w:rFonts w:ascii="Times New Roman" w:hAnsi="Times New Roman" w:cs="Times New Roman"/>
          <w:sz w:val="24"/>
          <w:szCs w:val="24"/>
          <w:lang w:val="en-US"/>
        </w:rPr>
        <w:t xml:space="preserve"> </w:t>
      </w:r>
      <w:r w:rsidR="00282E49" w:rsidRPr="00DA02BF">
        <w:rPr>
          <w:rFonts w:ascii="Times New Roman" w:hAnsi="Times New Roman" w:cs="Times New Roman"/>
          <w:sz w:val="24"/>
          <w:szCs w:val="24"/>
          <w:lang w:val="en-US"/>
        </w:rPr>
        <w:t>PJ (</w:t>
      </w:r>
      <w:r w:rsidR="00E7653F" w:rsidRPr="00DA02BF">
        <w:rPr>
          <w:rFonts w:ascii="Times New Roman" w:hAnsi="Times New Roman" w:cs="Times New Roman"/>
          <w:sz w:val="24"/>
          <w:szCs w:val="24"/>
          <w:lang w:val="en-US"/>
        </w:rPr>
        <w:t>14</w:t>
      </w:r>
      <w:r w:rsidR="00282E49" w:rsidRPr="00DA02BF">
        <w:rPr>
          <w:rFonts w:ascii="Times New Roman" w:hAnsi="Times New Roman" w:cs="Times New Roman"/>
          <w:sz w:val="24"/>
          <w:szCs w:val="24"/>
          <w:lang w:val="en-US"/>
        </w:rPr>
        <w:t>, 65</w:t>
      </w:r>
      <w:r w:rsidR="00E7653F" w:rsidRPr="00DA02BF">
        <w:rPr>
          <w:rFonts w:ascii="Times New Roman" w:hAnsi="Times New Roman" w:cs="Times New Roman"/>
          <w:sz w:val="24"/>
          <w:szCs w:val="24"/>
          <w:lang w:val="en-US"/>
        </w:rPr>
        <w:t>%)</w:t>
      </w:r>
      <w:r w:rsidR="00766242" w:rsidRPr="00DA02BF">
        <w:rPr>
          <w:rFonts w:ascii="Times New Roman" w:hAnsi="Times New Roman" w:cs="Times New Roman"/>
          <w:sz w:val="24"/>
          <w:szCs w:val="24"/>
          <w:lang w:val="en-US"/>
        </w:rPr>
        <w:t xml:space="preserve"> by 2020. In the field of heating and cooling this value has to be </w:t>
      </w:r>
      <w:r w:rsidR="00E7653F" w:rsidRPr="00DA02BF">
        <w:rPr>
          <w:rFonts w:ascii="Times New Roman" w:hAnsi="Times New Roman" w:cs="Times New Roman"/>
          <w:sz w:val="24"/>
          <w:szCs w:val="24"/>
          <w:lang w:val="en-US"/>
        </w:rPr>
        <w:t>18</w:t>
      </w:r>
      <w:proofErr w:type="gramStart"/>
      <w:r w:rsidR="00E7653F" w:rsidRPr="00DA02BF">
        <w:rPr>
          <w:rFonts w:ascii="Times New Roman" w:hAnsi="Times New Roman" w:cs="Times New Roman"/>
          <w:sz w:val="24"/>
          <w:szCs w:val="24"/>
          <w:lang w:val="en-US"/>
        </w:rPr>
        <w:t>,9</w:t>
      </w:r>
      <w:proofErr w:type="gramEnd"/>
      <w:r w:rsidR="00E7653F" w:rsidRPr="00DA02BF">
        <w:rPr>
          <w:rFonts w:ascii="Times New Roman" w:hAnsi="Times New Roman" w:cs="Times New Roman"/>
          <w:sz w:val="24"/>
          <w:szCs w:val="24"/>
          <w:lang w:val="en-US"/>
        </w:rPr>
        <w:t xml:space="preserve">%, in the field of electricity 10,9% and in the field of transport 10%. </w:t>
      </w:r>
      <w:r w:rsidR="00282E49">
        <w:rPr>
          <w:rFonts w:ascii="Times New Roman" w:hAnsi="Times New Roman" w:cs="Times New Roman"/>
          <w:sz w:val="24"/>
          <w:szCs w:val="24"/>
          <w:lang w:val="en-US"/>
        </w:rPr>
        <w:tab/>
      </w:r>
      <w:r w:rsidR="00E7653F" w:rsidRPr="00DA02BF">
        <w:rPr>
          <w:rFonts w:ascii="Times New Roman" w:hAnsi="Times New Roman" w:cs="Times New Roman"/>
          <w:sz w:val="24"/>
          <w:szCs w:val="24"/>
          <w:lang w:val="en-US"/>
        </w:rPr>
        <w:br/>
      </w:r>
      <w:r w:rsidR="00E7653F" w:rsidRPr="00DA02BF">
        <w:rPr>
          <w:rFonts w:ascii="Times New Roman" w:hAnsi="Times New Roman" w:cs="Times New Roman"/>
          <w:sz w:val="24"/>
          <w:szCs w:val="24"/>
          <w:lang w:val="en-US"/>
        </w:rPr>
        <w:tab/>
        <w:t xml:space="preserve">And finally I want to present our regulatory fields of energy. The 6 most common and well regulated fields are: mining law, law of electricity, law of atomic energy, law of natural gas, law of district heat and the renewable energy. The most of the acts are from the early 90’s and the others from 2000-2003. As the Strategy’s from the EU is changing our acts are changing too. These days our act of electric energy, act of gas supply and act of gas service has been changing. </w:t>
      </w:r>
      <w:r w:rsidR="00DD64EC">
        <w:rPr>
          <w:rFonts w:ascii="Times New Roman" w:hAnsi="Times New Roman" w:cs="Times New Roman"/>
          <w:sz w:val="24"/>
          <w:szCs w:val="24"/>
          <w:lang w:val="en-US"/>
        </w:rPr>
        <w:tab/>
      </w:r>
      <w:r w:rsidR="00DD64EC">
        <w:rPr>
          <w:rFonts w:ascii="Times New Roman" w:hAnsi="Times New Roman" w:cs="Times New Roman"/>
          <w:sz w:val="24"/>
          <w:szCs w:val="24"/>
          <w:lang w:val="en-US"/>
        </w:rPr>
        <w:br/>
      </w:r>
      <w:r w:rsidR="00DD64EC" w:rsidRPr="00DD64EC">
        <w:rPr>
          <w:rFonts w:ascii="Times New Roman" w:hAnsi="Times New Roman" w:cs="Times New Roman"/>
          <w:sz w:val="24"/>
          <w:szCs w:val="24"/>
          <w:lang w:val="en-US"/>
        </w:rPr>
        <w:t xml:space="preserve"> </w:t>
      </w:r>
      <w:r w:rsidR="00DD64EC">
        <w:rPr>
          <w:rFonts w:ascii="Times New Roman" w:hAnsi="Times New Roman" w:cs="Times New Roman"/>
          <w:sz w:val="24"/>
          <w:szCs w:val="24"/>
          <w:lang w:val="en-US"/>
        </w:rPr>
        <w:tab/>
      </w:r>
      <w:r w:rsidR="00DD64EC" w:rsidRPr="00DA02BF">
        <w:rPr>
          <w:rFonts w:ascii="Times New Roman" w:hAnsi="Times New Roman" w:cs="Times New Roman"/>
          <w:sz w:val="24"/>
          <w:szCs w:val="24"/>
          <w:lang w:val="en-US"/>
        </w:rPr>
        <w:t>In the EU there are articles and forecasts about the Energy 2030 Strategy</w:t>
      </w:r>
      <w:r w:rsidR="00DD64EC">
        <w:rPr>
          <w:rStyle w:val="Lbjegyzet-hivatkozs"/>
          <w:rFonts w:ascii="Times New Roman" w:hAnsi="Times New Roman" w:cs="Times New Roman"/>
          <w:sz w:val="24"/>
          <w:szCs w:val="24"/>
          <w:lang w:val="en-US"/>
        </w:rPr>
        <w:footnoteReference w:id="5"/>
      </w:r>
      <w:r w:rsidR="00DD64EC" w:rsidRPr="00DA02BF">
        <w:rPr>
          <w:rFonts w:ascii="Times New Roman" w:hAnsi="Times New Roman" w:cs="Times New Roman"/>
          <w:sz w:val="24"/>
          <w:szCs w:val="24"/>
          <w:lang w:val="en-US"/>
        </w:rPr>
        <w:t xml:space="preserve">, in Hungary our new Government will decide about it in June. </w:t>
      </w:r>
      <w:r w:rsidR="00DD64EC">
        <w:rPr>
          <w:rFonts w:ascii="Times New Roman" w:hAnsi="Times New Roman" w:cs="Times New Roman"/>
          <w:sz w:val="24"/>
          <w:szCs w:val="24"/>
          <w:lang w:val="en-US"/>
        </w:rPr>
        <w:t>So this action plan is the newest plan of the field of strategy.</w:t>
      </w:r>
    </w:p>
    <w:p w:rsidR="00C063DE" w:rsidRPr="00BC3BA5" w:rsidRDefault="00C063DE" w:rsidP="00DA02BF">
      <w:pPr>
        <w:jc w:val="both"/>
        <w:rPr>
          <w:rFonts w:ascii="Times New Roman" w:hAnsi="Times New Roman" w:cs="Times New Roman"/>
          <w:lang w:val="en-US"/>
        </w:rPr>
      </w:pPr>
    </w:p>
    <w:sectPr w:rsidR="00C063DE" w:rsidRPr="00BC3BA5" w:rsidSect="00E941C4">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05E4" w:rsidRDefault="00BF05E4" w:rsidP="00E941C4">
      <w:pPr>
        <w:spacing w:after="0" w:line="240" w:lineRule="auto"/>
      </w:pPr>
      <w:r>
        <w:separator/>
      </w:r>
    </w:p>
  </w:endnote>
  <w:endnote w:type="continuationSeparator" w:id="0">
    <w:p w:rsidR="00BF05E4" w:rsidRDefault="00BF05E4" w:rsidP="00E941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7461"/>
      <w:docPartObj>
        <w:docPartGallery w:val="Page Numbers (Bottom of Page)"/>
        <w:docPartUnique/>
      </w:docPartObj>
    </w:sdtPr>
    <w:sdtContent>
      <w:p w:rsidR="00E7653F" w:rsidRDefault="00DC65E1">
        <w:pPr>
          <w:pStyle w:val="llb"/>
        </w:pPr>
        <w:r>
          <w:rPr>
            <w:noProof/>
            <w:lang w:eastAsia="zh-TW"/>
          </w:rPr>
          <w:pict>
            <v:group id="_x0000_s1025" style="position:absolute;margin-left:0;margin-top:0;width:611.15pt;height:15pt;z-index:251660288;mso-width-percent:1000;mso-position-horizontal:center;mso-position-horizontal-relative:page;mso-position-vertical:center;mso-position-vertical-relative:bottom-margin-area;mso-width-percent:1000" coordorigin="-8,14978" coordsize="12255,300">
              <v:shapetype id="_x0000_t202" coordsize="21600,21600" o:spt="202" path="m,l,21600r21600,l21600,xe">
                <v:stroke joinstyle="miter"/>
                <v:path gradientshapeok="t" o:connecttype="rect"/>
              </v:shapetype>
              <v:shape id="_x0000_s1026" type="#_x0000_t202" style="position:absolute;left:782;top:14990;width:659;height:288" filled="f" stroked="f">
                <v:textbox style="mso-next-textbox:#_x0000_s1026" inset="0,0,0,0">
                  <w:txbxContent>
                    <w:p w:rsidR="00E7653F" w:rsidRDefault="00DC65E1">
                      <w:pPr>
                        <w:jc w:val="center"/>
                      </w:pPr>
                      <w:fldSimple w:instr=" PAGE    \* MERGEFORMAT ">
                        <w:r w:rsidR="00CD0017" w:rsidRPr="00CD0017">
                          <w:rPr>
                            <w:noProof/>
                            <w:color w:val="8C8C8C" w:themeColor="background1" w:themeShade="8C"/>
                          </w:rPr>
                          <w:t>2</w:t>
                        </w:r>
                      </w:fldSimple>
                    </w:p>
                  </w:txbxContent>
                </v:textbox>
              </v:shape>
              <v:group id="_x0000_s1027" style="position:absolute;left:-8;top:14978;width:12255;height:230" coordorigin="-8,14978" coordsize="12255,23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8" type="#_x0000_t34" style="position:absolute;left:-8;top:14978;width:1260;height:230;flip:y" o:connectortype="elbow" adj=",1024457,257" strokecolor="#a5a5a5 [2092]"/>
                <v:shape id="_x0000_s1029" type="#_x0000_t34" style="position:absolute;left:1252;top:14978;width:10995;height:230;rotation:180" o:connectortype="elbow" adj="20904,-1024457,-24046" strokecolor="#a5a5a5 [2092]"/>
              </v:group>
              <w10:wrap anchorx="page" anchory="page"/>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05E4" w:rsidRDefault="00BF05E4" w:rsidP="00E941C4">
      <w:pPr>
        <w:spacing w:after="0" w:line="240" w:lineRule="auto"/>
      </w:pPr>
      <w:r>
        <w:separator/>
      </w:r>
    </w:p>
  </w:footnote>
  <w:footnote w:type="continuationSeparator" w:id="0">
    <w:p w:rsidR="00BF05E4" w:rsidRDefault="00BF05E4" w:rsidP="00E941C4">
      <w:pPr>
        <w:spacing w:after="0" w:line="240" w:lineRule="auto"/>
      </w:pPr>
      <w:r>
        <w:continuationSeparator/>
      </w:r>
    </w:p>
  </w:footnote>
  <w:footnote w:id="1">
    <w:p w:rsidR="002476E5" w:rsidRPr="00DD64EC" w:rsidRDefault="002476E5">
      <w:pPr>
        <w:pStyle w:val="Lbjegyzetszveg"/>
        <w:rPr>
          <w:rFonts w:ascii="Times New Roman" w:hAnsi="Times New Roman" w:cs="Times New Roman"/>
          <w:sz w:val="22"/>
          <w:szCs w:val="22"/>
          <w:lang w:val="en-US"/>
        </w:rPr>
      </w:pPr>
      <w:r w:rsidRPr="00DD64EC">
        <w:rPr>
          <w:rStyle w:val="Lbjegyzet-hivatkozs"/>
          <w:rFonts w:ascii="Times New Roman" w:hAnsi="Times New Roman" w:cs="Times New Roman"/>
          <w:sz w:val="22"/>
          <w:szCs w:val="22"/>
          <w:lang w:val="en-US"/>
        </w:rPr>
        <w:footnoteRef/>
      </w:r>
      <w:r w:rsidRPr="00DD64EC">
        <w:rPr>
          <w:rFonts w:ascii="Times New Roman" w:hAnsi="Times New Roman" w:cs="Times New Roman"/>
          <w:sz w:val="22"/>
          <w:szCs w:val="22"/>
          <w:lang w:val="en-US"/>
        </w:rPr>
        <w:t xml:space="preserve"> means using less energy and using more clean, locally produced energy</w:t>
      </w:r>
    </w:p>
  </w:footnote>
  <w:footnote w:id="2">
    <w:p w:rsidR="00DD64EC" w:rsidRPr="00DD64EC" w:rsidRDefault="00DD64EC">
      <w:pPr>
        <w:pStyle w:val="Lbjegyzetszveg"/>
        <w:rPr>
          <w:rFonts w:ascii="Times New Roman" w:hAnsi="Times New Roman" w:cs="Times New Roman"/>
          <w:sz w:val="22"/>
          <w:szCs w:val="22"/>
          <w:lang w:val="en-US"/>
        </w:rPr>
      </w:pPr>
      <w:r w:rsidRPr="00DD64EC">
        <w:rPr>
          <w:rStyle w:val="Lbjegyzet-hivatkozs"/>
          <w:rFonts w:ascii="Times New Roman" w:hAnsi="Times New Roman" w:cs="Times New Roman"/>
          <w:sz w:val="22"/>
          <w:szCs w:val="22"/>
          <w:lang w:val="en-US"/>
        </w:rPr>
        <w:footnoteRef/>
      </w:r>
      <w:r w:rsidRPr="00DD64EC">
        <w:rPr>
          <w:rFonts w:ascii="Times New Roman" w:hAnsi="Times New Roman" w:cs="Times New Roman"/>
          <w:sz w:val="22"/>
          <w:szCs w:val="22"/>
          <w:lang w:val="en-US"/>
        </w:rPr>
        <w:t xml:space="preserve"> This means that the fight against the climate change is the center of this strategy. With fighting against it, we can protect our environment and we can reach the requirement of the sustainable development in the field of economy and employment. </w:t>
      </w:r>
      <w:r w:rsidRPr="00DD64EC">
        <w:rPr>
          <w:rFonts w:ascii="Times New Roman" w:hAnsi="Times New Roman" w:cs="Times New Roman"/>
          <w:sz w:val="22"/>
          <w:szCs w:val="22"/>
          <w:lang w:val="en-US"/>
        </w:rPr>
        <w:tab/>
      </w:r>
      <w:r w:rsidRPr="00DD64EC">
        <w:rPr>
          <w:rFonts w:ascii="Times New Roman" w:hAnsi="Times New Roman" w:cs="Times New Roman"/>
          <w:sz w:val="22"/>
          <w:szCs w:val="22"/>
          <w:lang w:val="en-US"/>
        </w:rPr>
        <w:br/>
      </w:r>
    </w:p>
  </w:footnote>
  <w:footnote w:id="3">
    <w:p w:rsidR="00DD64EC" w:rsidRPr="00DD64EC" w:rsidRDefault="00DD64EC" w:rsidP="00DD64EC">
      <w:pPr>
        <w:autoSpaceDE w:val="0"/>
        <w:autoSpaceDN w:val="0"/>
        <w:adjustRightInd w:val="0"/>
        <w:spacing w:after="0" w:line="360" w:lineRule="auto"/>
        <w:jc w:val="both"/>
        <w:rPr>
          <w:rFonts w:ascii="Times New Roman" w:hAnsi="Times New Roman" w:cs="Times New Roman"/>
          <w:lang w:val="en-US"/>
        </w:rPr>
      </w:pPr>
      <w:r w:rsidRPr="00DD64EC">
        <w:rPr>
          <w:rStyle w:val="Lbjegyzet-hivatkozs"/>
          <w:rFonts w:ascii="Times New Roman" w:hAnsi="Times New Roman" w:cs="Times New Roman"/>
          <w:lang w:val="en-US"/>
        </w:rPr>
        <w:footnoteRef/>
      </w:r>
      <w:r w:rsidRPr="00DD64EC">
        <w:rPr>
          <w:rFonts w:ascii="Times New Roman" w:hAnsi="Times New Roman" w:cs="Times New Roman"/>
          <w:lang w:val="en-US"/>
        </w:rPr>
        <w:t xml:space="preserve"> It doesn’t raise the emission of the greenhouse gases; it produces the one-third of the electric energy.</w:t>
      </w:r>
    </w:p>
    <w:p w:rsidR="00DD64EC" w:rsidRPr="00DD64EC" w:rsidRDefault="00DD64EC">
      <w:pPr>
        <w:pStyle w:val="Lbjegyzetszveg"/>
        <w:rPr>
          <w:rFonts w:ascii="Times New Roman" w:hAnsi="Times New Roman" w:cs="Times New Roman"/>
          <w:sz w:val="22"/>
          <w:szCs w:val="22"/>
          <w:lang w:val="en-US"/>
        </w:rPr>
      </w:pPr>
    </w:p>
  </w:footnote>
  <w:footnote w:id="4">
    <w:p w:rsidR="00DD64EC" w:rsidRPr="00DD64EC" w:rsidRDefault="00DD64EC">
      <w:pPr>
        <w:pStyle w:val="Lbjegyzetszveg"/>
        <w:rPr>
          <w:rFonts w:ascii="Times New Roman" w:hAnsi="Times New Roman" w:cs="Times New Roman"/>
          <w:sz w:val="22"/>
          <w:szCs w:val="22"/>
          <w:lang w:val="en-US"/>
        </w:rPr>
      </w:pPr>
      <w:r w:rsidRPr="00DD64EC">
        <w:rPr>
          <w:rStyle w:val="Lbjegyzet-hivatkozs"/>
          <w:rFonts w:ascii="Times New Roman" w:hAnsi="Times New Roman" w:cs="Times New Roman"/>
          <w:sz w:val="22"/>
          <w:szCs w:val="22"/>
          <w:lang w:val="en-US"/>
        </w:rPr>
        <w:footnoteRef/>
      </w:r>
      <w:r w:rsidRPr="00DD64EC">
        <w:rPr>
          <w:rFonts w:ascii="Times New Roman" w:hAnsi="Times New Roman" w:cs="Times New Roman"/>
          <w:sz w:val="22"/>
          <w:szCs w:val="22"/>
          <w:lang w:val="en-US"/>
        </w:rPr>
        <w:t xml:space="preserve"> </w:t>
      </w:r>
      <w:proofErr w:type="gramStart"/>
      <w:r w:rsidRPr="00DD64EC">
        <w:rPr>
          <w:rStyle w:val="evdictionarytext1"/>
          <w:rFonts w:ascii="Times New Roman" w:hAnsi="Times New Roman" w:cs="Times New Roman"/>
          <w:sz w:val="22"/>
          <w:szCs w:val="22"/>
          <w:lang w:val="en-US"/>
        </w:rPr>
        <w:t>A measure of energy equivalent to a thousand trillion joules, or 1,000,000,000,000,000 joules, or roughly 30 million kilowatt-hours.</w:t>
      </w:r>
      <w:proofErr w:type="gramEnd"/>
      <w:r w:rsidRPr="00DD64EC">
        <w:rPr>
          <w:rStyle w:val="evdictionarytext1"/>
          <w:rFonts w:ascii="Times New Roman" w:hAnsi="Times New Roman" w:cs="Times New Roman"/>
          <w:sz w:val="22"/>
          <w:szCs w:val="22"/>
          <w:lang w:val="en-US"/>
        </w:rPr>
        <w:t xml:space="preserve"> Usually used to express energy consumption by large customers such as cities or major industries, or cumulative output from commercial energy production facilities</w:t>
      </w:r>
    </w:p>
  </w:footnote>
  <w:footnote w:id="5">
    <w:p w:rsidR="00DD64EC" w:rsidRPr="00DD64EC" w:rsidRDefault="00DD64EC">
      <w:pPr>
        <w:pStyle w:val="Lbjegyzetszveg"/>
        <w:rPr>
          <w:rFonts w:ascii="Times New Roman" w:hAnsi="Times New Roman" w:cs="Times New Roman"/>
          <w:sz w:val="22"/>
          <w:szCs w:val="22"/>
          <w:lang w:val="en-US"/>
        </w:rPr>
      </w:pPr>
      <w:r w:rsidRPr="00DD64EC">
        <w:rPr>
          <w:rStyle w:val="Lbjegyzet-hivatkozs"/>
          <w:rFonts w:ascii="Times New Roman" w:hAnsi="Times New Roman" w:cs="Times New Roman"/>
          <w:sz w:val="22"/>
          <w:szCs w:val="22"/>
          <w:lang w:val="en-US"/>
        </w:rPr>
        <w:footnoteRef/>
      </w:r>
      <w:r w:rsidRPr="00DD64EC">
        <w:rPr>
          <w:rFonts w:ascii="Times New Roman" w:hAnsi="Times New Roman" w:cs="Times New Roman"/>
          <w:sz w:val="22"/>
          <w:szCs w:val="22"/>
          <w:lang w:val="en-US"/>
        </w:rPr>
        <w:t xml:space="preserve"> This is the newest action plan of the field of energy. What the EU has learnt from the Energy 2020 strategy they are putting them into this action plan and of course they are defining new aims to </w:t>
      </w:r>
      <w:r w:rsidR="00CD0017">
        <w:rPr>
          <w:rFonts w:ascii="Times New Roman" w:hAnsi="Times New Roman" w:cs="Times New Roman"/>
          <w:sz w:val="22"/>
          <w:szCs w:val="22"/>
          <w:lang w:val="en-US"/>
        </w:rPr>
        <w:t xml:space="preserve">be </w:t>
      </w:r>
      <w:r w:rsidRPr="00DD64EC">
        <w:rPr>
          <w:rFonts w:ascii="Times New Roman" w:hAnsi="Times New Roman" w:cs="Times New Roman"/>
          <w:sz w:val="22"/>
          <w:szCs w:val="22"/>
          <w:lang w:val="en-US"/>
        </w:rPr>
        <w:t>reach</w:t>
      </w:r>
      <w:r w:rsidR="00CD0017">
        <w:rPr>
          <w:rFonts w:ascii="Times New Roman" w:hAnsi="Times New Roman" w:cs="Times New Roman"/>
          <w:sz w:val="22"/>
          <w:szCs w:val="22"/>
          <w:lang w:val="en-US"/>
        </w:rPr>
        <w:t>ed</w:t>
      </w:r>
      <w:r w:rsidRPr="00DD64EC">
        <w:rPr>
          <w:rFonts w:ascii="Times New Roman" w:hAnsi="Times New Roman" w:cs="Times New Roman"/>
          <w:sz w:val="22"/>
          <w:szCs w:val="22"/>
          <w:lang w:val="en-US"/>
        </w:rPr>
        <w:t xml:space="preserve"> by 2030.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9099C"/>
    <w:multiLevelType w:val="hybridMultilevel"/>
    <w:tmpl w:val="CB146834"/>
    <w:lvl w:ilvl="0" w:tplc="8910ABF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46142F41"/>
    <w:multiLevelType w:val="hybridMultilevel"/>
    <w:tmpl w:val="5FAEF944"/>
    <w:lvl w:ilvl="0" w:tplc="EB943A2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67B31755"/>
    <w:multiLevelType w:val="hybridMultilevel"/>
    <w:tmpl w:val="F1EEC0D8"/>
    <w:lvl w:ilvl="0" w:tplc="040E000F">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5122"/>
    <o:shapelayout v:ext="edit">
      <o:idmap v:ext="edit" data="1"/>
      <o:rules v:ext="edit">
        <o:r id="V:Rule3" type="connector" idref="#_x0000_s1029"/>
        <o:r id="V:Rule4" type="connector" idref="#_x0000_s1028"/>
      </o:rules>
    </o:shapelayout>
  </w:hdrShapeDefaults>
  <w:footnotePr>
    <w:footnote w:id="-1"/>
    <w:footnote w:id="0"/>
  </w:footnotePr>
  <w:endnotePr>
    <w:endnote w:id="-1"/>
    <w:endnote w:id="0"/>
  </w:endnotePr>
  <w:compat/>
  <w:rsids>
    <w:rsidRoot w:val="00E941C4"/>
    <w:rsid w:val="00025450"/>
    <w:rsid w:val="000A00D9"/>
    <w:rsid w:val="0023622C"/>
    <w:rsid w:val="002476E5"/>
    <w:rsid w:val="00282E49"/>
    <w:rsid w:val="00374786"/>
    <w:rsid w:val="003B7B05"/>
    <w:rsid w:val="00563DED"/>
    <w:rsid w:val="00712695"/>
    <w:rsid w:val="00754F8A"/>
    <w:rsid w:val="00766242"/>
    <w:rsid w:val="00843604"/>
    <w:rsid w:val="008670F6"/>
    <w:rsid w:val="008C51BC"/>
    <w:rsid w:val="008E4C8E"/>
    <w:rsid w:val="008E6B18"/>
    <w:rsid w:val="00935EA5"/>
    <w:rsid w:val="009B0C62"/>
    <w:rsid w:val="00AD1C14"/>
    <w:rsid w:val="00B34627"/>
    <w:rsid w:val="00BC3BA5"/>
    <w:rsid w:val="00BF05E4"/>
    <w:rsid w:val="00C063DE"/>
    <w:rsid w:val="00C12AF2"/>
    <w:rsid w:val="00CA1499"/>
    <w:rsid w:val="00CD0017"/>
    <w:rsid w:val="00CD5D7E"/>
    <w:rsid w:val="00D101EC"/>
    <w:rsid w:val="00DA02BF"/>
    <w:rsid w:val="00DC65E1"/>
    <w:rsid w:val="00DC717C"/>
    <w:rsid w:val="00DD64EC"/>
    <w:rsid w:val="00E21CC8"/>
    <w:rsid w:val="00E7653F"/>
    <w:rsid w:val="00E941C4"/>
    <w:rsid w:val="00F2530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25450"/>
  </w:style>
  <w:style w:type="paragraph" w:styleId="Cmsor1">
    <w:name w:val="heading 1"/>
    <w:basedOn w:val="Norml"/>
    <w:next w:val="Norml"/>
    <w:link w:val="Cmsor1Char"/>
    <w:uiPriority w:val="9"/>
    <w:qFormat/>
    <w:rsid w:val="00C12A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84360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link w:val="NincstrkzChar"/>
    <w:uiPriority w:val="1"/>
    <w:qFormat/>
    <w:rsid w:val="00E941C4"/>
    <w:pPr>
      <w:spacing w:after="0" w:line="240" w:lineRule="auto"/>
    </w:pPr>
    <w:rPr>
      <w:rFonts w:eastAsiaTheme="minorEastAsia"/>
    </w:rPr>
  </w:style>
  <w:style w:type="character" w:customStyle="1" w:styleId="NincstrkzChar">
    <w:name w:val="Nincs térköz Char"/>
    <w:basedOn w:val="Bekezdsalapbettpusa"/>
    <w:link w:val="Nincstrkz"/>
    <w:uiPriority w:val="1"/>
    <w:rsid w:val="00E941C4"/>
    <w:rPr>
      <w:rFonts w:eastAsiaTheme="minorEastAsia"/>
    </w:rPr>
  </w:style>
  <w:style w:type="paragraph" w:styleId="Buborkszveg">
    <w:name w:val="Balloon Text"/>
    <w:basedOn w:val="Norml"/>
    <w:link w:val="BuborkszvegChar"/>
    <w:uiPriority w:val="99"/>
    <w:semiHidden/>
    <w:unhideWhenUsed/>
    <w:rsid w:val="00E941C4"/>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E941C4"/>
    <w:rPr>
      <w:rFonts w:ascii="Tahoma" w:hAnsi="Tahoma" w:cs="Tahoma"/>
      <w:sz w:val="16"/>
      <w:szCs w:val="16"/>
    </w:rPr>
  </w:style>
  <w:style w:type="paragraph" w:styleId="lfej">
    <w:name w:val="header"/>
    <w:basedOn w:val="Norml"/>
    <w:link w:val="lfejChar"/>
    <w:uiPriority w:val="99"/>
    <w:semiHidden/>
    <w:unhideWhenUsed/>
    <w:rsid w:val="00E941C4"/>
    <w:pPr>
      <w:tabs>
        <w:tab w:val="center" w:pos="4536"/>
        <w:tab w:val="right" w:pos="9072"/>
      </w:tabs>
      <w:spacing w:after="0" w:line="240" w:lineRule="auto"/>
    </w:pPr>
  </w:style>
  <w:style w:type="character" w:customStyle="1" w:styleId="lfejChar">
    <w:name w:val="Élőfej Char"/>
    <w:basedOn w:val="Bekezdsalapbettpusa"/>
    <w:link w:val="lfej"/>
    <w:uiPriority w:val="99"/>
    <w:semiHidden/>
    <w:rsid w:val="00E941C4"/>
  </w:style>
  <w:style w:type="paragraph" w:styleId="llb">
    <w:name w:val="footer"/>
    <w:basedOn w:val="Norml"/>
    <w:link w:val="llbChar"/>
    <w:uiPriority w:val="99"/>
    <w:semiHidden/>
    <w:unhideWhenUsed/>
    <w:rsid w:val="00E941C4"/>
    <w:pPr>
      <w:tabs>
        <w:tab w:val="center" w:pos="4536"/>
        <w:tab w:val="right" w:pos="9072"/>
      </w:tabs>
      <w:spacing w:after="0" w:line="240" w:lineRule="auto"/>
    </w:pPr>
  </w:style>
  <w:style w:type="character" w:customStyle="1" w:styleId="llbChar">
    <w:name w:val="Élőláb Char"/>
    <w:basedOn w:val="Bekezdsalapbettpusa"/>
    <w:link w:val="llb"/>
    <w:uiPriority w:val="99"/>
    <w:semiHidden/>
    <w:rsid w:val="00E941C4"/>
  </w:style>
  <w:style w:type="paragraph" w:styleId="Listaszerbekezds">
    <w:name w:val="List Paragraph"/>
    <w:basedOn w:val="Norml"/>
    <w:uiPriority w:val="34"/>
    <w:qFormat/>
    <w:rsid w:val="00C12AF2"/>
    <w:pPr>
      <w:ind w:left="720"/>
      <w:contextualSpacing/>
    </w:pPr>
  </w:style>
  <w:style w:type="character" w:customStyle="1" w:styleId="Cmsor1Char">
    <w:name w:val="Címsor 1 Char"/>
    <w:basedOn w:val="Bekezdsalapbettpusa"/>
    <w:link w:val="Cmsor1"/>
    <w:uiPriority w:val="9"/>
    <w:rsid w:val="00C12AF2"/>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843604"/>
    <w:rPr>
      <w:rFonts w:asciiTheme="majorHAnsi" w:eastAsiaTheme="majorEastAsia" w:hAnsiTheme="majorHAnsi" w:cstheme="majorBidi"/>
      <w:b/>
      <w:bCs/>
      <w:color w:val="4F81BD" w:themeColor="accent1"/>
      <w:sz w:val="26"/>
      <w:szCs w:val="26"/>
    </w:rPr>
  </w:style>
  <w:style w:type="paragraph" w:styleId="Lbjegyzetszveg">
    <w:name w:val="footnote text"/>
    <w:basedOn w:val="Norml"/>
    <w:link w:val="LbjegyzetszvegChar"/>
    <w:uiPriority w:val="99"/>
    <w:semiHidden/>
    <w:unhideWhenUsed/>
    <w:rsid w:val="002476E5"/>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2476E5"/>
    <w:rPr>
      <w:sz w:val="20"/>
      <w:szCs w:val="20"/>
    </w:rPr>
  </w:style>
  <w:style w:type="character" w:styleId="Lbjegyzet-hivatkozs">
    <w:name w:val="footnote reference"/>
    <w:basedOn w:val="Bekezdsalapbettpusa"/>
    <w:uiPriority w:val="99"/>
    <w:semiHidden/>
    <w:unhideWhenUsed/>
    <w:rsid w:val="002476E5"/>
    <w:rPr>
      <w:vertAlign w:val="superscript"/>
    </w:rPr>
  </w:style>
  <w:style w:type="character" w:customStyle="1" w:styleId="evdictionarytext1">
    <w:name w:val="evdictionarytext1"/>
    <w:basedOn w:val="Bekezdsalapbettpusa"/>
    <w:rsid w:val="00DD64EC"/>
    <w:rPr>
      <w:rFonts w:ascii="Arial" w:hAnsi="Arial" w:cs="Arial" w:hint="default"/>
      <w:b w:val="0"/>
      <w:bCs w:val="0"/>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799A5C304F64B24BD036E7622720B02"/>
        <w:category>
          <w:name w:val="Általános"/>
          <w:gallery w:val="placeholder"/>
        </w:category>
        <w:types>
          <w:type w:val="bbPlcHdr"/>
        </w:types>
        <w:behaviors>
          <w:behavior w:val="content"/>
        </w:behaviors>
        <w:guid w:val="{3F50EEAE-D2A7-4A4E-94B7-C73638302A83}"/>
      </w:docPartPr>
      <w:docPartBody>
        <w:p w:rsidR="00B20257" w:rsidRDefault="00B20257" w:rsidP="00B20257">
          <w:pPr>
            <w:pStyle w:val="6799A5C304F64B24BD036E7622720B02"/>
          </w:pPr>
          <w:r>
            <w:rPr>
              <w:rFonts w:asciiTheme="majorHAnsi" w:eastAsiaTheme="majorEastAsia" w:hAnsiTheme="majorHAnsi" w:cstheme="majorBidi"/>
              <w:caps/>
            </w:rPr>
            <w:t>[Ide írhatja a cég nevét]</w:t>
          </w:r>
        </w:p>
      </w:docPartBody>
    </w:docPart>
    <w:docPart>
      <w:docPartPr>
        <w:name w:val="B4284A7591D44C02BAD5C7BC343593A4"/>
        <w:category>
          <w:name w:val="Általános"/>
          <w:gallery w:val="placeholder"/>
        </w:category>
        <w:types>
          <w:type w:val="bbPlcHdr"/>
        </w:types>
        <w:behaviors>
          <w:behavior w:val="content"/>
        </w:behaviors>
        <w:guid w:val="{D49659AF-90AC-4B7D-A45B-657264BFADB7}"/>
      </w:docPartPr>
      <w:docPartBody>
        <w:p w:rsidR="00B20257" w:rsidRDefault="00B20257" w:rsidP="00B20257">
          <w:pPr>
            <w:pStyle w:val="B4284A7591D44C02BAD5C7BC343593A4"/>
          </w:pPr>
          <w:r>
            <w:rPr>
              <w:rFonts w:asciiTheme="majorHAnsi" w:eastAsiaTheme="majorEastAsia" w:hAnsiTheme="majorHAnsi" w:cstheme="majorBidi"/>
              <w:sz w:val="80"/>
              <w:szCs w:val="80"/>
            </w:rPr>
            <w:t>[Ide írhatja a dokumentum címét]</w:t>
          </w:r>
        </w:p>
      </w:docPartBody>
    </w:docPart>
    <w:docPart>
      <w:docPartPr>
        <w:name w:val="A4212EFC00044298BEBD58C994B49A16"/>
        <w:category>
          <w:name w:val="Általános"/>
          <w:gallery w:val="placeholder"/>
        </w:category>
        <w:types>
          <w:type w:val="bbPlcHdr"/>
        </w:types>
        <w:behaviors>
          <w:behavior w:val="content"/>
        </w:behaviors>
        <w:guid w:val="{13820505-D5A1-442F-BA7F-C0803D966344}"/>
      </w:docPartPr>
      <w:docPartBody>
        <w:p w:rsidR="00B20257" w:rsidRDefault="00B20257" w:rsidP="00B20257">
          <w:pPr>
            <w:pStyle w:val="A4212EFC00044298BEBD58C994B49A16"/>
          </w:pPr>
          <w:r>
            <w:rPr>
              <w:rFonts w:asciiTheme="majorHAnsi" w:eastAsiaTheme="majorEastAsia" w:hAnsiTheme="majorHAnsi" w:cstheme="majorBidi"/>
              <w:sz w:val="44"/>
              <w:szCs w:val="44"/>
            </w:rPr>
            <w:t>[Ide írhatja a dokumentum alcímét]</w:t>
          </w:r>
        </w:p>
      </w:docPartBody>
    </w:docPart>
    <w:docPart>
      <w:docPartPr>
        <w:name w:val="6D71FF11A1F74E8B81E087AFB050790B"/>
        <w:category>
          <w:name w:val="Általános"/>
          <w:gallery w:val="placeholder"/>
        </w:category>
        <w:types>
          <w:type w:val="bbPlcHdr"/>
        </w:types>
        <w:behaviors>
          <w:behavior w:val="content"/>
        </w:behaviors>
        <w:guid w:val="{18D6D665-C9AD-43FD-9428-974EBBAA85C0}"/>
      </w:docPartPr>
      <w:docPartBody>
        <w:p w:rsidR="00B20257" w:rsidRDefault="00B20257" w:rsidP="00B20257">
          <w:pPr>
            <w:pStyle w:val="6D71FF11A1F74E8B81E087AFB050790B"/>
          </w:pPr>
          <w:r>
            <w:rPr>
              <w:b/>
              <w:bCs/>
            </w:rPr>
            <w:t>[Ide írhatja a szerző nevét]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20257"/>
    <w:rsid w:val="00B20257"/>
    <w:rsid w:val="00CC7BD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C7BD1"/>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6799A5C304F64B24BD036E7622720B02">
    <w:name w:val="6799A5C304F64B24BD036E7622720B02"/>
    <w:rsid w:val="00B20257"/>
  </w:style>
  <w:style w:type="paragraph" w:customStyle="1" w:styleId="B4284A7591D44C02BAD5C7BC343593A4">
    <w:name w:val="B4284A7591D44C02BAD5C7BC343593A4"/>
    <w:rsid w:val="00B20257"/>
  </w:style>
  <w:style w:type="paragraph" w:customStyle="1" w:styleId="A4212EFC00044298BEBD58C994B49A16">
    <w:name w:val="A4212EFC00044298BEBD58C994B49A16"/>
    <w:rsid w:val="00B20257"/>
  </w:style>
  <w:style w:type="paragraph" w:customStyle="1" w:styleId="6D71FF11A1F74E8B81E087AFB050790B">
    <w:name w:val="6D71FF11A1F74E8B81E087AFB050790B"/>
    <w:rsid w:val="00B20257"/>
  </w:style>
  <w:style w:type="paragraph" w:customStyle="1" w:styleId="868220741BCF4828BDDC7FAE7D5CEDE2">
    <w:name w:val="868220741BCF4828BDDC7FAE7D5CEDE2"/>
    <w:rsid w:val="00B20257"/>
  </w:style>
  <w:style w:type="paragraph" w:customStyle="1" w:styleId="591096735EE643A692D99BBF83831F59">
    <w:name w:val="591096735EE643A692D99BBF83831F59"/>
    <w:rsid w:val="00B2025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2011-03-24T00:00:00</PublishDate>
  <Abstract>Nowadays the energy policy is a key question in our lives: how does the EU regulate the energy policy and what does Hungary do as a relatively new member of the Community?!</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287201-0F17-4109-8DA3-69DF43B83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1794</Words>
  <Characters>12379</Characters>
  <Application>Microsoft Office Word</Application>
  <DocSecurity>0</DocSecurity>
  <Lines>103</Lines>
  <Paragraphs>28</Paragraphs>
  <ScaleCrop>false</ScaleCrop>
  <HeadingPairs>
    <vt:vector size="2" baseType="variant">
      <vt:variant>
        <vt:lpstr>Cím</vt:lpstr>
      </vt:variant>
      <vt:variant>
        <vt:i4>1</vt:i4>
      </vt:variant>
    </vt:vector>
  </HeadingPairs>
  <TitlesOfParts>
    <vt:vector size="1" baseType="lpstr">
      <vt:lpstr>European Energy Policy</vt:lpstr>
    </vt:vector>
  </TitlesOfParts>
  <Company>University of miskolc</Company>
  <LinksUpToDate>false</LinksUpToDate>
  <CharactersWithSpaces>14145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Energy Policy</dc:title>
  <dc:subject>A policy for competitive, sustainable and secure energy</dc:subject>
  <dc:creator>Rónai Orsolya</dc:creator>
  <cp:lastModifiedBy>Orsi</cp:lastModifiedBy>
  <cp:revision>4</cp:revision>
  <dcterms:created xsi:type="dcterms:W3CDTF">2011-03-24T11:02:00Z</dcterms:created>
  <dcterms:modified xsi:type="dcterms:W3CDTF">2011-04-11T08:12:00Z</dcterms:modified>
</cp:coreProperties>
</file>