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442" w:rsidRPr="00CD7442" w:rsidRDefault="00CD7442" w:rsidP="00CD7442">
      <w:pPr>
        <w:spacing w:line="360" w:lineRule="auto"/>
        <w:jc w:val="center"/>
        <w:rPr>
          <w:rFonts w:ascii="Times New Roman" w:hAnsi="Times New Roman" w:cs="Times New Roman"/>
          <w:b/>
          <w:sz w:val="28"/>
          <w:szCs w:val="24"/>
          <w:lang w:val="en-GB"/>
        </w:rPr>
      </w:pPr>
      <w:r w:rsidRPr="00CD7442">
        <w:rPr>
          <w:rFonts w:ascii="Times New Roman" w:hAnsi="Times New Roman" w:cs="Times New Roman"/>
          <w:b/>
          <w:sz w:val="28"/>
          <w:szCs w:val="24"/>
          <w:lang w:val="en-GB"/>
        </w:rPr>
        <w:t>The European Local Governments from the perspective of the European Energy Policy</w:t>
      </w:r>
    </w:p>
    <w:p w:rsidR="00CD7442" w:rsidRPr="00CD7442" w:rsidRDefault="00CD7442" w:rsidP="00CD7442">
      <w:pPr>
        <w:spacing w:line="360" w:lineRule="auto"/>
        <w:jc w:val="center"/>
        <w:rPr>
          <w:rFonts w:ascii="Times New Roman" w:hAnsi="Times New Roman" w:cs="Times New Roman"/>
          <w:b/>
          <w:sz w:val="28"/>
          <w:szCs w:val="24"/>
          <w:lang w:val="en-GB"/>
        </w:rPr>
      </w:pPr>
      <w:r w:rsidRPr="00CD7442">
        <w:rPr>
          <w:rFonts w:ascii="Times New Roman" w:hAnsi="Times New Roman" w:cs="Times New Roman"/>
          <w:b/>
          <w:sz w:val="28"/>
          <w:szCs w:val="24"/>
          <w:lang w:val="en-GB"/>
        </w:rPr>
        <w:t>Orsolya Rónai*</w:t>
      </w:r>
    </w:p>
    <w:p w:rsidR="00CD7442" w:rsidRPr="00CD7442" w:rsidRDefault="00CD7442" w:rsidP="00CD7442">
      <w:pPr>
        <w:spacing w:line="360" w:lineRule="auto"/>
        <w:jc w:val="both"/>
        <w:rPr>
          <w:rFonts w:ascii="Times New Roman" w:hAnsi="Times New Roman" w:cs="Times New Roman"/>
          <w:sz w:val="24"/>
          <w:szCs w:val="24"/>
          <w:lang w:val="en-GB"/>
        </w:rPr>
      </w:pPr>
    </w:p>
    <w:p w:rsidR="00B07EA7" w:rsidRPr="00CD7442" w:rsidRDefault="0080312C" w:rsidP="00CD7442">
      <w:pPr>
        <w:spacing w:line="360" w:lineRule="auto"/>
        <w:jc w:val="both"/>
        <w:rPr>
          <w:rFonts w:ascii="Times New Roman" w:hAnsi="Times New Roman" w:cs="Times New Roman"/>
          <w:sz w:val="24"/>
          <w:szCs w:val="24"/>
          <w:lang w:val="en-GB"/>
        </w:rPr>
      </w:pPr>
      <w:r w:rsidRPr="00CD7442">
        <w:rPr>
          <w:rFonts w:ascii="Times New Roman" w:hAnsi="Times New Roman" w:cs="Times New Roman"/>
          <w:sz w:val="24"/>
          <w:szCs w:val="24"/>
          <w:lang w:val="en-GB"/>
        </w:rPr>
        <w:t>Abstract</w:t>
      </w:r>
    </w:p>
    <w:p w:rsidR="00CD7442" w:rsidRPr="00CD7442" w:rsidRDefault="00CD7442" w:rsidP="00CD7442">
      <w:pPr>
        <w:spacing w:line="360" w:lineRule="auto"/>
        <w:jc w:val="both"/>
        <w:rPr>
          <w:rFonts w:ascii="Times New Roman" w:hAnsi="Times New Roman" w:cs="Times New Roman"/>
          <w:i/>
          <w:sz w:val="24"/>
          <w:szCs w:val="24"/>
          <w:lang w:val="en-GB"/>
        </w:rPr>
      </w:pPr>
      <w:r>
        <w:rPr>
          <w:rFonts w:ascii="Times New Roman" w:hAnsi="Times New Roman" w:cs="Times New Roman"/>
          <w:sz w:val="24"/>
          <w:szCs w:val="24"/>
          <w:lang w:val="en-GB"/>
        </w:rPr>
        <w:tab/>
      </w:r>
      <w:r w:rsidRPr="00CD7442">
        <w:rPr>
          <w:rFonts w:ascii="Times New Roman" w:hAnsi="Times New Roman" w:cs="Times New Roman"/>
          <w:i/>
          <w:sz w:val="24"/>
          <w:szCs w:val="24"/>
          <w:lang w:val="en-GB"/>
        </w:rPr>
        <w:t xml:space="preserve">The reform of the Structural Fund in 1988 realized that the European regional and local governments can be appeared in Brussels in the decision-making process. With the realization of the European Single Market the EU created an institutional system, where some economic issues came under the authority of Brussels. Nowadays the result of the process is that the EU with its decisions can affect the local governments’ life at many levels. </w:t>
      </w:r>
      <w:r w:rsidRPr="00CD7442">
        <w:rPr>
          <w:rFonts w:ascii="Times New Roman" w:hAnsi="Times New Roman" w:cs="Times New Roman"/>
          <w:i/>
          <w:sz w:val="24"/>
          <w:szCs w:val="24"/>
          <w:lang w:val="en-GB"/>
        </w:rPr>
        <w:tab/>
      </w:r>
      <w:r w:rsidRPr="00CD7442">
        <w:rPr>
          <w:rFonts w:ascii="Times New Roman" w:hAnsi="Times New Roman" w:cs="Times New Roman"/>
          <w:i/>
          <w:sz w:val="24"/>
          <w:szCs w:val="24"/>
          <w:lang w:val="en-GB"/>
        </w:rPr>
        <w:br/>
      </w:r>
      <w:r w:rsidRPr="00CD7442">
        <w:rPr>
          <w:rFonts w:ascii="Times New Roman" w:hAnsi="Times New Roman" w:cs="Times New Roman"/>
          <w:i/>
          <w:sz w:val="24"/>
          <w:szCs w:val="24"/>
          <w:lang w:val="en-GB"/>
        </w:rPr>
        <w:tab/>
        <w:t xml:space="preserve">In my paper I focused on the level of the energy sector. Because as I think, nowadays on of the most important question is that how can we protect our future for our descendents. We can find this assumption in all of the EU’s strategies as the principle of the sustainable development. The sustainable development plays an important role in the energy action plans too. These plans create different kinds of objectives, guidelines and of course obligations for the future. The plans have to be realized in both Member State and EU Level. One level is the local government level. There are different kinds of instruments with which the local governments can meet with these needs. </w:t>
      </w:r>
    </w:p>
    <w:p w:rsidR="00CD7442" w:rsidRPr="00190E47" w:rsidRDefault="00CD7442" w:rsidP="00CD7442">
      <w:pPr>
        <w:spacing w:line="360" w:lineRule="auto"/>
        <w:jc w:val="both"/>
        <w:rPr>
          <w:rFonts w:ascii="Times New Roman" w:hAnsi="Times New Roman" w:cs="Times New Roman"/>
          <w:i/>
          <w:sz w:val="24"/>
          <w:szCs w:val="24"/>
          <w:lang w:val="en-GB"/>
        </w:rPr>
      </w:pPr>
      <w:r>
        <w:rPr>
          <w:rFonts w:ascii="Times New Roman" w:hAnsi="Times New Roman" w:cs="Times New Roman"/>
          <w:sz w:val="24"/>
          <w:szCs w:val="24"/>
          <w:lang w:val="en-GB"/>
        </w:rPr>
        <w:tab/>
      </w:r>
      <w:r w:rsidRPr="00CD7442">
        <w:rPr>
          <w:rFonts w:ascii="Times New Roman" w:hAnsi="Times New Roman" w:cs="Times New Roman"/>
          <w:b/>
          <w:sz w:val="24"/>
          <w:szCs w:val="24"/>
          <w:lang w:val="en-GB"/>
        </w:rPr>
        <w:t>Keywords</w:t>
      </w:r>
      <w:r w:rsidRPr="00CD7442">
        <w:rPr>
          <w:rFonts w:ascii="Times New Roman" w:hAnsi="Times New Roman" w:cs="Times New Roman"/>
          <w:sz w:val="24"/>
          <w:szCs w:val="24"/>
          <w:lang w:val="en-GB"/>
        </w:rPr>
        <w:t xml:space="preserve">: </w:t>
      </w:r>
      <w:r w:rsidRPr="00CD7442">
        <w:rPr>
          <w:rFonts w:ascii="Times New Roman" w:hAnsi="Times New Roman" w:cs="Times New Roman"/>
          <w:i/>
          <w:sz w:val="24"/>
          <w:szCs w:val="24"/>
          <w:lang w:val="en-GB"/>
        </w:rPr>
        <w:t>Energy Cities, energy policy, environmental policy, integration, local governments, regionalism, sustainable development, workbooks.</w:t>
      </w:r>
    </w:p>
    <w:p w:rsidR="0080312C" w:rsidRPr="00190E47" w:rsidRDefault="0080312C" w:rsidP="00190E47">
      <w:pPr>
        <w:pStyle w:val="Listaszerbekezds"/>
        <w:numPr>
          <w:ilvl w:val="0"/>
          <w:numId w:val="2"/>
        </w:numPr>
        <w:spacing w:line="360" w:lineRule="auto"/>
        <w:ind w:left="284" w:hanging="284"/>
        <w:jc w:val="both"/>
        <w:rPr>
          <w:rFonts w:ascii="Times New Roman" w:hAnsi="Times New Roman" w:cs="Times New Roman"/>
          <w:b/>
          <w:sz w:val="32"/>
          <w:szCs w:val="24"/>
          <w:lang w:val="en-GB"/>
        </w:rPr>
      </w:pPr>
      <w:r w:rsidRPr="00190E47">
        <w:rPr>
          <w:rFonts w:ascii="Times New Roman" w:hAnsi="Times New Roman" w:cs="Times New Roman"/>
          <w:b/>
          <w:sz w:val="32"/>
          <w:szCs w:val="24"/>
          <w:lang w:val="en-GB"/>
        </w:rPr>
        <w:t>Introduction</w:t>
      </w:r>
    </w:p>
    <w:p w:rsidR="0080312C" w:rsidRPr="00CD7442" w:rsidRDefault="0080312C" w:rsidP="00CD7442">
      <w:pPr>
        <w:spacing w:line="360" w:lineRule="auto"/>
        <w:jc w:val="both"/>
        <w:rPr>
          <w:rFonts w:ascii="Times New Roman" w:hAnsi="Times New Roman" w:cs="Times New Roman"/>
          <w:color w:val="000000"/>
          <w:sz w:val="24"/>
          <w:szCs w:val="24"/>
          <w:lang w:val="en-GB"/>
        </w:rPr>
      </w:pPr>
      <w:r w:rsidRPr="00CD7442">
        <w:rPr>
          <w:rFonts w:ascii="Times New Roman" w:hAnsi="Times New Roman" w:cs="Times New Roman"/>
          <w:sz w:val="24"/>
          <w:szCs w:val="24"/>
          <w:lang w:val="en-GB"/>
        </w:rPr>
        <w:tab/>
      </w:r>
      <w:r w:rsidRPr="00CD7442">
        <w:rPr>
          <w:rFonts w:ascii="Times New Roman" w:hAnsi="Times New Roman" w:cs="Times New Roman"/>
          <w:color w:val="000000"/>
          <w:spacing w:val="6"/>
          <w:sz w:val="24"/>
          <w:szCs w:val="24"/>
          <w:lang w:val="en-GB"/>
        </w:rPr>
        <w:t>T</w:t>
      </w:r>
      <w:r w:rsidRPr="00CD7442">
        <w:rPr>
          <w:rFonts w:ascii="Times New Roman" w:hAnsi="Times New Roman" w:cs="Times New Roman"/>
          <w:color w:val="000000"/>
          <w:spacing w:val="-4"/>
          <w:sz w:val="24"/>
          <w:szCs w:val="24"/>
          <w:lang w:val="en-GB"/>
        </w:rPr>
        <w:t>h</w:t>
      </w:r>
      <w:r w:rsidRPr="00CD7442">
        <w:rPr>
          <w:rFonts w:ascii="Times New Roman" w:hAnsi="Times New Roman" w:cs="Times New Roman"/>
          <w:color w:val="000000"/>
          <w:sz w:val="24"/>
          <w:szCs w:val="24"/>
          <w:lang w:val="en-GB"/>
        </w:rPr>
        <w:t>e</w:t>
      </w:r>
      <w:r w:rsidRPr="00CD7442">
        <w:rPr>
          <w:rFonts w:ascii="Times New Roman" w:hAnsi="Times New Roman" w:cs="Times New Roman"/>
          <w:color w:val="000000"/>
          <w:spacing w:val="21"/>
          <w:sz w:val="24"/>
          <w:szCs w:val="24"/>
          <w:lang w:val="en-GB"/>
        </w:rPr>
        <w:t xml:space="preserve"> </w:t>
      </w:r>
      <w:r w:rsidRPr="00CD7442">
        <w:rPr>
          <w:rFonts w:ascii="Times New Roman" w:hAnsi="Times New Roman" w:cs="Times New Roman"/>
          <w:color w:val="000000"/>
          <w:spacing w:val="-5"/>
          <w:sz w:val="24"/>
          <w:szCs w:val="24"/>
          <w:lang w:val="en-GB"/>
        </w:rPr>
        <w:t>e</w:t>
      </w:r>
      <w:r w:rsidRPr="00CD7442">
        <w:rPr>
          <w:rFonts w:ascii="Times New Roman" w:hAnsi="Times New Roman" w:cs="Times New Roman"/>
          <w:color w:val="000000"/>
          <w:spacing w:val="3"/>
          <w:sz w:val="24"/>
          <w:szCs w:val="24"/>
          <w:lang w:val="en-GB"/>
        </w:rPr>
        <w:t>n</w:t>
      </w:r>
      <w:r w:rsidRPr="00CD7442">
        <w:rPr>
          <w:rFonts w:ascii="Times New Roman" w:hAnsi="Times New Roman" w:cs="Times New Roman"/>
          <w:color w:val="000000"/>
          <w:spacing w:val="-4"/>
          <w:sz w:val="24"/>
          <w:szCs w:val="24"/>
          <w:lang w:val="en-GB"/>
        </w:rPr>
        <w:t>v</w:t>
      </w:r>
      <w:r w:rsidRPr="00CD7442">
        <w:rPr>
          <w:rFonts w:ascii="Times New Roman" w:hAnsi="Times New Roman" w:cs="Times New Roman"/>
          <w:color w:val="000000"/>
          <w:spacing w:val="-1"/>
          <w:sz w:val="24"/>
          <w:szCs w:val="24"/>
          <w:lang w:val="en-GB"/>
        </w:rPr>
        <w:t>i</w:t>
      </w:r>
      <w:r w:rsidRPr="00CD7442">
        <w:rPr>
          <w:rFonts w:ascii="Times New Roman" w:hAnsi="Times New Roman" w:cs="Times New Roman"/>
          <w:color w:val="000000"/>
          <w:spacing w:val="7"/>
          <w:sz w:val="24"/>
          <w:szCs w:val="24"/>
          <w:lang w:val="en-GB"/>
        </w:rPr>
        <w:t>r</w:t>
      </w:r>
      <w:r w:rsidRPr="00CD7442">
        <w:rPr>
          <w:rFonts w:ascii="Times New Roman" w:hAnsi="Times New Roman" w:cs="Times New Roman"/>
          <w:color w:val="000000"/>
          <w:spacing w:val="3"/>
          <w:sz w:val="24"/>
          <w:szCs w:val="24"/>
          <w:lang w:val="en-GB"/>
        </w:rPr>
        <w:t>on</w:t>
      </w:r>
      <w:r w:rsidRPr="00CD7442">
        <w:rPr>
          <w:rFonts w:ascii="Times New Roman" w:hAnsi="Times New Roman" w:cs="Times New Roman"/>
          <w:color w:val="000000"/>
          <w:spacing w:val="-5"/>
          <w:sz w:val="24"/>
          <w:szCs w:val="24"/>
          <w:lang w:val="en-GB"/>
        </w:rPr>
        <w:t>m</w:t>
      </w:r>
      <w:r w:rsidRPr="00CD7442">
        <w:rPr>
          <w:rFonts w:ascii="Times New Roman" w:hAnsi="Times New Roman" w:cs="Times New Roman"/>
          <w:color w:val="000000"/>
          <w:spacing w:val="2"/>
          <w:sz w:val="24"/>
          <w:szCs w:val="24"/>
          <w:lang w:val="en-GB"/>
        </w:rPr>
        <w:t>e</w:t>
      </w:r>
      <w:r w:rsidRPr="00CD7442">
        <w:rPr>
          <w:rFonts w:ascii="Times New Roman" w:hAnsi="Times New Roman" w:cs="Times New Roman"/>
          <w:color w:val="000000"/>
          <w:spacing w:val="-4"/>
          <w:sz w:val="24"/>
          <w:szCs w:val="24"/>
          <w:lang w:val="en-GB"/>
        </w:rPr>
        <w:t>n</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2"/>
          <w:sz w:val="24"/>
          <w:szCs w:val="24"/>
          <w:lang w:val="en-GB"/>
        </w:rPr>
        <w:t>a</w:t>
      </w:r>
      <w:r w:rsidRPr="00CD7442">
        <w:rPr>
          <w:rFonts w:ascii="Times New Roman" w:hAnsi="Times New Roman" w:cs="Times New Roman"/>
          <w:color w:val="000000"/>
          <w:sz w:val="24"/>
          <w:szCs w:val="24"/>
          <w:lang w:val="en-GB"/>
        </w:rPr>
        <w:t>l</w:t>
      </w:r>
      <w:r w:rsidRPr="00CD7442">
        <w:rPr>
          <w:rFonts w:ascii="Times New Roman" w:hAnsi="Times New Roman" w:cs="Times New Roman"/>
          <w:color w:val="000000"/>
          <w:spacing w:val="53"/>
          <w:sz w:val="24"/>
          <w:szCs w:val="24"/>
          <w:lang w:val="en-GB"/>
        </w:rPr>
        <w:t xml:space="preserve"> </w:t>
      </w:r>
      <w:r w:rsidRPr="00CD7442">
        <w:rPr>
          <w:rFonts w:ascii="Times New Roman" w:hAnsi="Times New Roman" w:cs="Times New Roman"/>
          <w:color w:val="000000"/>
          <w:spacing w:val="3"/>
          <w:sz w:val="24"/>
          <w:szCs w:val="24"/>
          <w:lang w:val="en-GB"/>
        </w:rPr>
        <w:t>p</w:t>
      </w:r>
      <w:r w:rsidRPr="00CD7442">
        <w:rPr>
          <w:rFonts w:ascii="Times New Roman" w:hAnsi="Times New Roman" w:cs="Times New Roman"/>
          <w:color w:val="000000"/>
          <w:spacing w:val="-4"/>
          <w:sz w:val="24"/>
          <w:szCs w:val="24"/>
          <w:lang w:val="en-GB"/>
        </w:rPr>
        <w:t>o</w:t>
      </w:r>
      <w:r w:rsidRPr="00CD7442">
        <w:rPr>
          <w:rFonts w:ascii="Times New Roman" w:hAnsi="Times New Roman" w:cs="Times New Roman"/>
          <w:color w:val="000000"/>
          <w:spacing w:val="-1"/>
          <w:sz w:val="24"/>
          <w:szCs w:val="24"/>
          <w:lang w:val="en-GB"/>
        </w:rPr>
        <w:t>l</w:t>
      </w:r>
      <w:r w:rsidRPr="00CD7442">
        <w:rPr>
          <w:rFonts w:ascii="Times New Roman" w:hAnsi="Times New Roman" w:cs="Times New Roman"/>
          <w:color w:val="000000"/>
          <w:spacing w:val="6"/>
          <w:sz w:val="24"/>
          <w:szCs w:val="24"/>
          <w:lang w:val="en-GB"/>
        </w:rPr>
        <w:t>i</w:t>
      </w:r>
      <w:r w:rsidRPr="00CD7442">
        <w:rPr>
          <w:rFonts w:ascii="Times New Roman" w:hAnsi="Times New Roman" w:cs="Times New Roman"/>
          <w:color w:val="000000"/>
          <w:spacing w:val="2"/>
          <w:sz w:val="24"/>
          <w:szCs w:val="24"/>
          <w:lang w:val="en-GB"/>
        </w:rPr>
        <w:t>c</w:t>
      </w:r>
      <w:r w:rsidRPr="00CD7442">
        <w:rPr>
          <w:rFonts w:ascii="Times New Roman" w:hAnsi="Times New Roman" w:cs="Times New Roman"/>
          <w:color w:val="000000"/>
          <w:sz w:val="24"/>
          <w:szCs w:val="24"/>
          <w:lang w:val="en-GB"/>
        </w:rPr>
        <w:t>y</w:t>
      </w:r>
      <w:r w:rsidRPr="00CD7442">
        <w:rPr>
          <w:rFonts w:ascii="Times New Roman" w:hAnsi="Times New Roman" w:cs="Times New Roman"/>
          <w:color w:val="000000"/>
          <w:spacing w:val="28"/>
          <w:sz w:val="24"/>
          <w:szCs w:val="24"/>
          <w:lang w:val="en-GB"/>
        </w:rPr>
        <w:t xml:space="preserve"> </w:t>
      </w:r>
      <w:r w:rsidRPr="00CD7442">
        <w:rPr>
          <w:rFonts w:ascii="Times New Roman" w:hAnsi="Times New Roman" w:cs="Times New Roman"/>
          <w:color w:val="000000"/>
          <w:spacing w:val="-4"/>
          <w:sz w:val="24"/>
          <w:szCs w:val="24"/>
          <w:lang w:val="en-GB"/>
        </w:rPr>
        <w:t>p</w:t>
      </w:r>
      <w:r w:rsidRPr="00CD7442">
        <w:rPr>
          <w:rFonts w:ascii="Times New Roman" w:hAnsi="Times New Roman" w:cs="Times New Roman"/>
          <w:color w:val="000000"/>
          <w:spacing w:val="-1"/>
          <w:sz w:val="24"/>
          <w:szCs w:val="24"/>
          <w:lang w:val="en-GB"/>
        </w:rPr>
        <w:t>l</w:t>
      </w:r>
      <w:r w:rsidRPr="00CD7442">
        <w:rPr>
          <w:rFonts w:ascii="Times New Roman" w:hAnsi="Times New Roman" w:cs="Times New Roman"/>
          <w:color w:val="000000"/>
          <w:spacing w:val="2"/>
          <w:sz w:val="24"/>
          <w:szCs w:val="24"/>
          <w:lang w:val="en-GB"/>
        </w:rPr>
        <w:t>a</w:t>
      </w:r>
      <w:r w:rsidRPr="00CD7442">
        <w:rPr>
          <w:rFonts w:ascii="Times New Roman" w:hAnsi="Times New Roman" w:cs="Times New Roman"/>
          <w:color w:val="000000"/>
          <w:spacing w:val="3"/>
          <w:sz w:val="24"/>
          <w:szCs w:val="24"/>
          <w:lang w:val="en-GB"/>
        </w:rPr>
        <w:t>y</w:t>
      </w:r>
      <w:r w:rsidRPr="00CD7442">
        <w:rPr>
          <w:rFonts w:ascii="Times New Roman" w:hAnsi="Times New Roman" w:cs="Times New Roman"/>
          <w:color w:val="000000"/>
          <w:sz w:val="24"/>
          <w:szCs w:val="24"/>
          <w:lang w:val="en-GB"/>
        </w:rPr>
        <w:t>s</w:t>
      </w:r>
      <w:r w:rsidRPr="00CD7442">
        <w:rPr>
          <w:rFonts w:ascii="Times New Roman" w:hAnsi="Times New Roman" w:cs="Times New Roman"/>
          <w:color w:val="000000"/>
          <w:spacing w:val="16"/>
          <w:sz w:val="24"/>
          <w:szCs w:val="24"/>
          <w:lang w:val="en-GB"/>
        </w:rPr>
        <w:t xml:space="preserve"> </w:t>
      </w:r>
      <w:r w:rsidRPr="00CD7442">
        <w:rPr>
          <w:rFonts w:ascii="Times New Roman" w:hAnsi="Times New Roman" w:cs="Times New Roman"/>
          <w:color w:val="000000"/>
          <w:spacing w:val="10"/>
          <w:sz w:val="24"/>
          <w:szCs w:val="24"/>
          <w:lang w:val="en-GB"/>
        </w:rPr>
        <w:t>a</w:t>
      </w:r>
      <w:r w:rsidRPr="00CD7442">
        <w:rPr>
          <w:rFonts w:ascii="Times New Roman" w:hAnsi="Times New Roman" w:cs="Times New Roman"/>
          <w:color w:val="000000"/>
          <w:sz w:val="24"/>
          <w:szCs w:val="24"/>
          <w:lang w:val="en-GB"/>
        </w:rPr>
        <w:t>n</w:t>
      </w:r>
      <w:r w:rsidRPr="00CD7442">
        <w:rPr>
          <w:rFonts w:ascii="Times New Roman" w:hAnsi="Times New Roman" w:cs="Times New Roman"/>
          <w:color w:val="000000"/>
          <w:spacing w:val="10"/>
          <w:sz w:val="24"/>
          <w:szCs w:val="24"/>
          <w:lang w:val="en-GB"/>
        </w:rPr>
        <w:t xml:space="preserve"> </w:t>
      </w:r>
      <w:r w:rsidRPr="00CD7442">
        <w:rPr>
          <w:rFonts w:ascii="Times New Roman" w:hAnsi="Times New Roman" w:cs="Times New Roman"/>
          <w:color w:val="000000"/>
          <w:spacing w:val="6"/>
          <w:sz w:val="24"/>
          <w:szCs w:val="24"/>
          <w:lang w:val="en-GB"/>
        </w:rPr>
        <w:t>i</w:t>
      </w:r>
      <w:r w:rsidRPr="00CD7442">
        <w:rPr>
          <w:rFonts w:ascii="Times New Roman" w:hAnsi="Times New Roman" w:cs="Times New Roman"/>
          <w:color w:val="000000"/>
          <w:spacing w:val="2"/>
          <w:sz w:val="24"/>
          <w:szCs w:val="24"/>
          <w:lang w:val="en-GB"/>
        </w:rPr>
        <w:t>m</w:t>
      </w:r>
      <w:r w:rsidRPr="00CD7442">
        <w:rPr>
          <w:rFonts w:ascii="Times New Roman" w:hAnsi="Times New Roman" w:cs="Times New Roman"/>
          <w:color w:val="000000"/>
          <w:spacing w:val="-4"/>
          <w:sz w:val="24"/>
          <w:szCs w:val="24"/>
          <w:lang w:val="en-GB"/>
        </w:rPr>
        <w:t>p</w:t>
      </w:r>
      <w:r w:rsidRPr="00CD7442">
        <w:rPr>
          <w:rFonts w:ascii="Times New Roman" w:hAnsi="Times New Roman" w:cs="Times New Roman"/>
          <w:color w:val="000000"/>
          <w:spacing w:val="3"/>
          <w:sz w:val="24"/>
          <w:szCs w:val="24"/>
          <w:lang w:val="en-GB"/>
        </w:rPr>
        <w:t>o</w:t>
      </w:r>
      <w:r w:rsidRPr="00CD7442">
        <w:rPr>
          <w:rFonts w:ascii="Times New Roman" w:hAnsi="Times New Roman" w:cs="Times New Roman"/>
          <w:color w:val="000000"/>
          <w:sz w:val="24"/>
          <w:szCs w:val="24"/>
          <w:lang w:val="en-GB"/>
        </w:rPr>
        <w:t>r</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2"/>
          <w:sz w:val="24"/>
          <w:szCs w:val="24"/>
          <w:lang w:val="en-GB"/>
        </w:rPr>
        <w:t>a</w:t>
      </w:r>
      <w:r w:rsidRPr="00CD7442">
        <w:rPr>
          <w:rFonts w:ascii="Times New Roman" w:hAnsi="Times New Roman" w:cs="Times New Roman"/>
          <w:color w:val="000000"/>
          <w:spacing w:val="-4"/>
          <w:sz w:val="24"/>
          <w:szCs w:val="24"/>
          <w:lang w:val="en-GB"/>
        </w:rPr>
        <w:t>n</w:t>
      </w:r>
      <w:r w:rsidRPr="00CD7442">
        <w:rPr>
          <w:rFonts w:ascii="Times New Roman" w:hAnsi="Times New Roman" w:cs="Times New Roman"/>
          <w:color w:val="000000"/>
          <w:sz w:val="24"/>
          <w:szCs w:val="24"/>
          <w:lang w:val="en-GB"/>
        </w:rPr>
        <w:t>t</w:t>
      </w:r>
      <w:r w:rsidRPr="00CD7442">
        <w:rPr>
          <w:rFonts w:ascii="Times New Roman" w:hAnsi="Times New Roman" w:cs="Times New Roman"/>
          <w:color w:val="000000"/>
          <w:spacing w:val="40"/>
          <w:sz w:val="24"/>
          <w:szCs w:val="24"/>
          <w:lang w:val="en-GB"/>
        </w:rPr>
        <w:t xml:space="preserve"> </w:t>
      </w:r>
      <w:r w:rsidRPr="00CD7442">
        <w:rPr>
          <w:rFonts w:ascii="Times New Roman" w:hAnsi="Times New Roman" w:cs="Times New Roman"/>
          <w:color w:val="000000"/>
          <w:sz w:val="24"/>
          <w:szCs w:val="24"/>
          <w:lang w:val="en-GB"/>
        </w:rPr>
        <w:t>r</w:t>
      </w:r>
      <w:r w:rsidRPr="00CD7442">
        <w:rPr>
          <w:rFonts w:ascii="Times New Roman" w:hAnsi="Times New Roman" w:cs="Times New Roman"/>
          <w:color w:val="000000"/>
          <w:spacing w:val="3"/>
          <w:sz w:val="24"/>
          <w:szCs w:val="24"/>
          <w:lang w:val="en-GB"/>
        </w:rPr>
        <w:t>o</w:t>
      </w:r>
      <w:r w:rsidRPr="00CD7442">
        <w:rPr>
          <w:rFonts w:ascii="Times New Roman" w:hAnsi="Times New Roman" w:cs="Times New Roman"/>
          <w:color w:val="000000"/>
          <w:spacing w:val="-1"/>
          <w:sz w:val="24"/>
          <w:szCs w:val="24"/>
          <w:lang w:val="en-GB"/>
        </w:rPr>
        <w:t>l</w:t>
      </w:r>
      <w:r w:rsidRPr="00CD7442">
        <w:rPr>
          <w:rFonts w:ascii="Times New Roman" w:hAnsi="Times New Roman" w:cs="Times New Roman"/>
          <w:color w:val="000000"/>
          <w:sz w:val="24"/>
          <w:szCs w:val="24"/>
          <w:lang w:val="en-GB"/>
        </w:rPr>
        <w:t>e</w:t>
      </w:r>
      <w:r w:rsidRPr="00CD7442">
        <w:rPr>
          <w:rFonts w:ascii="Times New Roman" w:hAnsi="Times New Roman" w:cs="Times New Roman"/>
          <w:color w:val="000000"/>
          <w:spacing w:val="21"/>
          <w:sz w:val="24"/>
          <w:szCs w:val="24"/>
          <w:lang w:val="en-GB"/>
        </w:rPr>
        <w:t xml:space="preserve"> </w:t>
      </w:r>
      <w:r w:rsidRPr="00CD7442">
        <w:rPr>
          <w:rFonts w:ascii="Times New Roman" w:hAnsi="Times New Roman" w:cs="Times New Roman"/>
          <w:color w:val="000000"/>
          <w:spacing w:val="-1"/>
          <w:sz w:val="24"/>
          <w:szCs w:val="24"/>
          <w:lang w:val="en-GB"/>
        </w:rPr>
        <w:t>i</w:t>
      </w:r>
      <w:r w:rsidRPr="00CD7442">
        <w:rPr>
          <w:rFonts w:ascii="Times New Roman" w:hAnsi="Times New Roman" w:cs="Times New Roman"/>
          <w:color w:val="000000"/>
          <w:sz w:val="24"/>
          <w:szCs w:val="24"/>
          <w:lang w:val="en-GB"/>
        </w:rPr>
        <w:t>n</w:t>
      </w:r>
      <w:r w:rsidRPr="00CD7442">
        <w:rPr>
          <w:rFonts w:ascii="Times New Roman" w:hAnsi="Times New Roman" w:cs="Times New Roman"/>
          <w:color w:val="000000"/>
          <w:spacing w:val="15"/>
          <w:sz w:val="24"/>
          <w:szCs w:val="24"/>
          <w:lang w:val="en-GB"/>
        </w:rPr>
        <w:t xml:space="preserve"> </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3"/>
          <w:sz w:val="24"/>
          <w:szCs w:val="24"/>
          <w:lang w:val="en-GB"/>
        </w:rPr>
        <w:t>h</w:t>
      </w:r>
      <w:r w:rsidRPr="00CD7442">
        <w:rPr>
          <w:rFonts w:ascii="Times New Roman" w:hAnsi="Times New Roman" w:cs="Times New Roman"/>
          <w:color w:val="000000"/>
          <w:sz w:val="24"/>
          <w:szCs w:val="24"/>
          <w:lang w:val="en-GB"/>
        </w:rPr>
        <w:t>e</w:t>
      </w:r>
      <w:r w:rsidRPr="00CD7442">
        <w:rPr>
          <w:rFonts w:ascii="Times New Roman" w:hAnsi="Times New Roman" w:cs="Times New Roman"/>
          <w:color w:val="000000"/>
          <w:spacing w:val="18"/>
          <w:sz w:val="24"/>
          <w:szCs w:val="24"/>
          <w:lang w:val="en-GB"/>
        </w:rPr>
        <w:t xml:space="preserve"> </w:t>
      </w:r>
      <w:r w:rsidRPr="00CD7442">
        <w:rPr>
          <w:rFonts w:ascii="Times New Roman" w:hAnsi="Times New Roman" w:cs="Times New Roman"/>
          <w:color w:val="000000"/>
          <w:spacing w:val="-1"/>
          <w:sz w:val="24"/>
          <w:szCs w:val="24"/>
          <w:lang w:val="en-GB"/>
        </w:rPr>
        <w:t>E</w:t>
      </w:r>
      <w:r w:rsidRPr="00CD7442">
        <w:rPr>
          <w:rFonts w:ascii="Times New Roman" w:hAnsi="Times New Roman" w:cs="Times New Roman"/>
          <w:color w:val="000000"/>
          <w:spacing w:val="3"/>
          <w:sz w:val="24"/>
          <w:szCs w:val="24"/>
          <w:lang w:val="en-GB"/>
        </w:rPr>
        <w:t>u</w:t>
      </w:r>
      <w:r w:rsidRPr="00CD7442">
        <w:rPr>
          <w:rFonts w:ascii="Times New Roman" w:hAnsi="Times New Roman" w:cs="Times New Roman"/>
          <w:color w:val="000000"/>
          <w:sz w:val="24"/>
          <w:szCs w:val="24"/>
          <w:lang w:val="en-GB"/>
        </w:rPr>
        <w:t>r</w:t>
      </w:r>
      <w:r w:rsidRPr="00CD7442">
        <w:rPr>
          <w:rFonts w:ascii="Times New Roman" w:hAnsi="Times New Roman" w:cs="Times New Roman"/>
          <w:color w:val="000000"/>
          <w:spacing w:val="3"/>
          <w:sz w:val="24"/>
          <w:szCs w:val="24"/>
          <w:lang w:val="en-GB"/>
        </w:rPr>
        <w:t>op</w:t>
      </w:r>
      <w:r w:rsidRPr="00CD7442">
        <w:rPr>
          <w:rFonts w:ascii="Times New Roman" w:hAnsi="Times New Roman" w:cs="Times New Roman"/>
          <w:color w:val="000000"/>
          <w:spacing w:val="-5"/>
          <w:sz w:val="24"/>
          <w:szCs w:val="24"/>
          <w:lang w:val="en-GB"/>
        </w:rPr>
        <w:t>e</w:t>
      </w:r>
      <w:r w:rsidRPr="00CD7442">
        <w:rPr>
          <w:rFonts w:ascii="Times New Roman" w:hAnsi="Times New Roman" w:cs="Times New Roman"/>
          <w:color w:val="000000"/>
          <w:spacing w:val="2"/>
          <w:sz w:val="24"/>
          <w:szCs w:val="24"/>
          <w:lang w:val="en-GB"/>
        </w:rPr>
        <w:t>a</w:t>
      </w:r>
      <w:r w:rsidRPr="00CD7442">
        <w:rPr>
          <w:rFonts w:ascii="Times New Roman" w:hAnsi="Times New Roman" w:cs="Times New Roman"/>
          <w:color w:val="000000"/>
          <w:sz w:val="24"/>
          <w:szCs w:val="24"/>
          <w:lang w:val="en-GB"/>
        </w:rPr>
        <w:t>n</w:t>
      </w:r>
      <w:r w:rsidRPr="00CD7442">
        <w:rPr>
          <w:rFonts w:ascii="Times New Roman" w:hAnsi="Times New Roman" w:cs="Times New Roman"/>
          <w:color w:val="000000"/>
          <w:spacing w:val="37"/>
          <w:sz w:val="24"/>
          <w:szCs w:val="24"/>
          <w:lang w:val="en-GB"/>
        </w:rPr>
        <w:t xml:space="preserve"> </w:t>
      </w:r>
      <w:r w:rsidRPr="00CD7442">
        <w:rPr>
          <w:rFonts w:ascii="Times New Roman" w:hAnsi="Times New Roman" w:cs="Times New Roman"/>
          <w:color w:val="000000"/>
          <w:spacing w:val="1"/>
          <w:sz w:val="24"/>
          <w:szCs w:val="24"/>
          <w:lang w:val="en-GB"/>
        </w:rPr>
        <w:t>U</w:t>
      </w:r>
      <w:r w:rsidRPr="00CD7442">
        <w:rPr>
          <w:rFonts w:ascii="Times New Roman" w:hAnsi="Times New Roman" w:cs="Times New Roman"/>
          <w:color w:val="000000"/>
          <w:spacing w:val="-4"/>
          <w:sz w:val="24"/>
          <w:szCs w:val="24"/>
          <w:lang w:val="en-GB"/>
        </w:rPr>
        <w:t>n</w:t>
      </w:r>
      <w:r w:rsidRPr="00CD7442">
        <w:rPr>
          <w:rFonts w:ascii="Times New Roman" w:hAnsi="Times New Roman" w:cs="Times New Roman"/>
          <w:color w:val="000000"/>
          <w:spacing w:val="6"/>
          <w:sz w:val="24"/>
          <w:szCs w:val="24"/>
          <w:lang w:val="en-GB"/>
        </w:rPr>
        <w:t>i</w:t>
      </w:r>
      <w:r w:rsidRPr="00CD7442">
        <w:rPr>
          <w:rFonts w:ascii="Times New Roman" w:hAnsi="Times New Roman" w:cs="Times New Roman"/>
          <w:color w:val="000000"/>
          <w:spacing w:val="-4"/>
          <w:sz w:val="24"/>
          <w:szCs w:val="24"/>
          <w:lang w:val="en-GB"/>
        </w:rPr>
        <w:t>o</w:t>
      </w:r>
      <w:r w:rsidRPr="00CD7442">
        <w:rPr>
          <w:rFonts w:ascii="Times New Roman" w:hAnsi="Times New Roman" w:cs="Times New Roman"/>
          <w:color w:val="000000"/>
          <w:spacing w:val="3"/>
          <w:sz w:val="24"/>
          <w:szCs w:val="24"/>
          <w:lang w:val="en-GB"/>
        </w:rPr>
        <w:t>n</w:t>
      </w:r>
      <w:r w:rsidRPr="00CD7442">
        <w:rPr>
          <w:rFonts w:ascii="Times New Roman" w:hAnsi="Times New Roman" w:cs="Times New Roman"/>
          <w:color w:val="000000"/>
          <w:sz w:val="24"/>
          <w:szCs w:val="24"/>
          <w:lang w:val="en-GB"/>
        </w:rPr>
        <w:t>.</w:t>
      </w:r>
      <w:r w:rsidRPr="00CD7442">
        <w:rPr>
          <w:rFonts w:ascii="Times New Roman" w:hAnsi="Times New Roman" w:cs="Times New Roman"/>
          <w:color w:val="000000"/>
          <w:spacing w:val="24"/>
          <w:sz w:val="24"/>
          <w:szCs w:val="24"/>
          <w:lang w:val="en-GB"/>
        </w:rPr>
        <w:t xml:space="preserve"> </w:t>
      </w:r>
      <w:r w:rsidRPr="00CD7442">
        <w:rPr>
          <w:rFonts w:ascii="Times New Roman" w:hAnsi="Times New Roman" w:cs="Times New Roman"/>
          <w:color w:val="000000"/>
          <w:spacing w:val="5"/>
          <w:sz w:val="24"/>
          <w:szCs w:val="24"/>
          <w:lang w:val="en-GB"/>
        </w:rPr>
        <w:t>F</w:t>
      </w:r>
      <w:r w:rsidRPr="00CD7442">
        <w:rPr>
          <w:rFonts w:ascii="Times New Roman" w:hAnsi="Times New Roman" w:cs="Times New Roman"/>
          <w:color w:val="000000"/>
          <w:spacing w:val="-4"/>
          <w:sz w:val="24"/>
          <w:szCs w:val="24"/>
          <w:lang w:val="en-GB"/>
        </w:rPr>
        <w:t>o</w:t>
      </w:r>
      <w:r w:rsidRPr="00CD7442">
        <w:rPr>
          <w:rFonts w:ascii="Times New Roman" w:hAnsi="Times New Roman" w:cs="Times New Roman"/>
          <w:color w:val="000000"/>
          <w:spacing w:val="-5"/>
          <w:sz w:val="24"/>
          <w:szCs w:val="24"/>
          <w:lang w:val="en-GB"/>
        </w:rPr>
        <w:t>c</w:t>
      </w:r>
      <w:r w:rsidRPr="00CD7442">
        <w:rPr>
          <w:rFonts w:ascii="Times New Roman" w:hAnsi="Times New Roman" w:cs="Times New Roman"/>
          <w:color w:val="000000"/>
          <w:spacing w:val="10"/>
          <w:sz w:val="24"/>
          <w:szCs w:val="24"/>
          <w:lang w:val="en-GB"/>
        </w:rPr>
        <w:t>u</w:t>
      </w:r>
      <w:r w:rsidRPr="00CD7442">
        <w:rPr>
          <w:rFonts w:ascii="Times New Roman" w:hAnsi="Times New Roman" w:cs="Times New Roman"/>
          <w:color w:val="000000"/>
          <w:spacing w:val="-6"/>
          <w:sz w:val="24"/>
          <w:szCs w:val="24"/>
          <w:lang w:val="en-GB"/>
        </w:rPr>
        <w:t>s</w:t>
      </w:r>
      <w:r w:rsidRPr="00CD7442">
        <w:rPr>
          <w:rFonts w:ascii="Times New Roman" w:hAnsi="Times New Roman" w:cs="Times New Roman"/>
          <w:color w:val="000000"/>
          <w:spacing w:val="6"/>
          <w:sz w:val="24"/>
          <w:szCs w:val="24"/>
          <w:lang w:val="en-GB"/>
        </w:rPr>
        <w:t>i</w:t>
      </w:r>
      <w:r w:rsidRPr="00CD7442">
        <w:rPr>
          <w:rFonts w:ascii="Times New Roman" w:hAnsi="Times New Roman" w:cs="Times New Roman"/>
          <w:color w:val="000000"/>
          <w:spacing w:val="3"/>
          <w:sz w:val="24"/>
          <w:szCs w:val="24"/>
          <w:lang w:val="en-GB"/>
        </w:rPr>
        <w:t>n</w:t>
      </w:r>
      <w:r w:rsidRPr="00CD7442">
        <w:rPr>
          <w:rFonts w:ascii="Times New Roman" w:hAnsi="Times New Roman" w:cs="Times New Roman"/>
          <w:color w:val="000000"/>
          <w:sz w:val="24"/>
          <w:szCs w:val="24"/>
          <w:lang w:val="en-GB"/>
        </w:rPr>
        <w:t>g</w:t>
      </w:r>
      <w:r w:rsidRPr="00CD7442">
        <w:rPr>
          <w:rFonts w:ascii="Times New Roman" w:hAnsi="Times New Roman" w:cs="Times New Roman"/>
          <w:color w:val="000000"/>
          <w:spacing w:val="29"/>
          <w:sz w:val="24"/>
          <w:szCs w:val="24"/>
          <w:lang w:val="en-GB"/>
        </w:rPr>
        <w:t xml:space="preserve"> </w:t>
      </w:r>
      <w:r w:rsidRPr="00CD7442">
        <w:rPr>
          <w:rFonts w:ascii="Times New Roman" w:hAnsi="Times New Roman" w:cs="Times New Roman"/>
          <w:color w:val="000000"/>
          <w:spacing w:val="10"/>
          <w:w w:val="103"/>
          <w:sz w:val="24"/>
          <w:szCs w:val="24"/>
          <w:lang w:val="en-GB"/>
        </w:rPr>
        <w:t>o</w:t>
      </w:r>
      <w:r w:rsidRPr="00CD7442">
        <w:rPr>
          <w:rFonts w:ascii="Times New Roman" w:hAnsi="Times New Roman" w:cs="Times New Roman"/>
          <w:color w:val="000000"/>
          <w:w w:val="103"/>
          <w:sz w:val="24"/>
          <w:szCs w:val="24"/>
          <w:lang w:val="en-GB"/>
        </w:rPr>
        <w:t xml:space="preserve">n </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3"/>
          <w:sz w:val="24"/>
          <w:szCs w:val="24"/>
          <w:lang w:val="en-GB"/>
        </w:rPr>
        <w:t>h</w:t>
      </w:r>
      <w:r w:rsidRPr="00CD7442">
        <w:rPr>
          <w:rFonts w:ascii="Times New Roman" w:hAnsi="Times New Roman" w:cs="Times New Roman"/>
          <w:color w:val="000000"/>
          <w:sz w:val="24"/>
          <w:szCs w:val="24"/>
          <w:lang w:val="en-GB"/>
        </w:rPr>
        <w:t>e</w:t>
      </w:r>
      <w:r w:rsidRPr="00CD7442">
        <w:rPr>
          <w:rFonts w:ascii="Times New Roman" w:hAnsi="Times New Roman" w:cs="Times New Roman"/>
          <w:color w:val="000000"/>
          <w:spacing w:val="10"/>
          <w:sz w:val="24"/>
          <w:szCs w:val="24"/>
          <w:lang w:val="en-GB"/>
        </w:rPr>
        <w:t xml:space="preserve"> </w:t>
      </w:r>
      <w:r w:rsidRPr="00CD7442">
        <w:rPr>
          <w:rFonts w:ascii="Times New Roman" w:hAnsi="Times New Roman" w:cs="Times New Roman"/>
          <w:color w:val="000000"/>
          <w:spacing w:val="3"/>
          <w:sz w:val="24"/>
          <w:szCs w:val="24"/>
          <w:lang w:val="en-GB"/>
        </w:rPr>
        <w:t>p</w:t>
      </w:r>
      <w:r w:rsidRPr="00CD7442">
        <w:rPr>
          <w:rFonts w:ascii="Times New Roman" w:hAnsi="Times New Roman" w:cs="Times New Roman"/>
          <w:color w:val="000000"/>
          <w:spacing w:val="-4"/>
          <w:sz w:val="24"/>
          <w:szCs w:val="24"/>
          <w:lang w:val="en-GB"/>
        </w:rPr>
        <w:t>o</w:t>
      </w:r>
      <w:r w:rsidRPr="00CD7442">
        <w:rPr>
          <w:rFonts w:ascii="Times New Roman" w:hAnsi="Times New Roman" w:cs="Times New Roman"/>
          <w:color w:val="000000"/>
          <w:spacing w:val="6"/>
          <w:sz w:val="24"/>
          <w:szCs w:val="24"/>
          <w:lang w:val="en-GB"/>
        </w:rPr>
        <w:t>l</w:t>
      </w:r>
      <w:r w:rsidRPr="00CD7442">
        <w:rPr>
          <w:rFonts w:ascii="Times New Roman" w:hAnsi="Times New Roman" w:cs="Times New Roman"/>
          <w:color w:val="000000"/>
          <w:spacing w:val="-1"/>
          <w:sz w:val="24"/>
          <w:szCs w:val="24"/>
          <w:lang w:val="en-GB"/>
        </w:rPr>
        <w:t>l</w:t>
      </w:r>
      <w:r w:rsidRPr="00CD7442">
        <w:rPr>
          <w:rFonts w:ascii="Times New Roman" w:hAnsi="Times New Roman" w:cs="Times New Roman"/>
          <w:color w:val="000000"/>
          <w:spacing w:val="3"/>
          <w:sz w:val="24"/>
          <w:szCs w:val="24"/>
          <w:lang w:val="en-GB"/>
        </w:rPr>
        <w:t>u</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5"/>
          <w:sz w:val="24"/>
          <w:szCs w:val="24"/>
          <w:lang w:val="en-GB"/>
        </w:rPr>
        <w:t>e</w:t>
      </w:r>
      <w:r w:rsidRPr="00CD7442">
        <w:rPr>
          <w:rFonts w:ascii="Times New Roman" w:hAnsi="Times New Roman" w:cs="Times New Roman"/>
          <w:color w:val="000000"/>
          <w:sz w:val="24"/>
          <w:szCs w:val="24"/>
          <w:lang w:val="en-GB"/>
        </w:rPr>
        <w:t>r</w:t>
      </w:r>
      <w:r w:rsidRPr="00CD7442">
        <w:rPr>
          <w:rFonts w:ascii="Times New Roman" w:hAnsi="Times New Roman" w:cs="Times New Roman"/>
          <w:color w:val="000000"/>
          <w:spacing w:val="35"/>
          <w:sz w:val="24"/>
          <w:szCs w:val="24"/>
          <w:lang w:val="en-GB"/>
        </w:rPr>
        <w:t xml:space="preserve"> </w:t>
      </w:r>
      <w:r w:rsidRPr="00CD7442">
        <w:rPr>
          <w:rFonts w:ascii="Times New Roman" w:hAnsi="Times New Roman" w:cs="Times New Roman"/>
          <w:color w:val="000000"/>
          <w:spacing w:val="-4"/>
          <w:sz w:val="24"/>
          <w:szCs w:val="24"/>
          <w:lang w:val="en-GB"/>
        </w:rPr>
        <w:t>p</w:t>
      </w:r>
      <w:r w:rsidRPr="00CD7442">
        <w:rPr>
          <w:rFonts w:ascii="Times New Roman" w:hAnsi="Times New Roman" w:cs="Times New Roman"/>
          <w:color w:val="000000"/>
          <w:spacing w:val="10"/>
          <w:sz w:val="24"/>
          <w:szCs w:val="24"/>
          <w:lang w:val="en-GB"/>
        </w:rPr>
        <w:t>a</w:t>
      </w:r>
      <w:r w:rsidRPr="00CD7442">
        <w:rPr>
          <w:rFonts w:ascii="Times New Roman" w:hAnsi="Times New Roman" w:cs="Times New Roman"/>
          <w:color w:val="000000"/>
          <w:spacing w:val="3"/>
          <w:sz w:val="24"/>
          <w:szCs w:val="24"/>
          <w:lang w:val="en-GB"/>
        </w:rPr>
        <w:t>y</w:t>
      </w:r>
      <w:r w:rsidRPr="00CD7442">
        <w:rPr>
          <w:rFonts w:ascii="Times New Roman" w:hAnsi="Times New Roman" w:cs="Times New Roman"/>
          <w:color w:val="000000"/>
          <w:sz w:val="24"/>
          <w:szCs w:val="24"/>
          <w:lang w:val="en-GB"/>
        </w:rPr>
        <w:t>s</w:t>
      </w:r>
      <w:r w:rsidRPr="00CD7442">
        <w:rPr>
          <w:rFonts w:ascii="Times New Roman" w:hAnsi="Times New Roman" w:cs="Times New Roman"/>
          <w:color w:val="000000"/>
          <w:spacing w:val="17"/>
          <w:sz w:val="24"/>
          <w:szCs w:val="24"/>
          <w:lang w:val="en-GB"/>
        </w:rPr>
        <w:t xml:space="preserve"> </w:t>
      </w:r>
      <w:r w:rsidRPr="00CD7442">
        <w:rPr>
          <w:rFonts w:ascii="Times New Roman" w:hAnsi="Times New Roman" w:cs="Times New Roman"/>
          <w:color w:val="000000"/>
          <w:spacing w:val="-4"/>
          <w:sz w:val="24"/>
          <w:szCs w:val="24"/>
          <w:lang w:val="en-GB"/>
        </w:rPr>
        <w:t>p</w:t>
      </w:r>
      <w:r w:rsidRPr="00CD7442">
        <w:rPr>
          <w:rFonts w:ascii="Times New Roman" w:hAnsi="Times New Roman" w:cs="Times New Roman"/>
          <w:color w:val="000000"/>
          <w:spacing w:val="7"/>
          <w:sz w:val="24"/>
          <w:szCs w:val="24"/>
          <w:lang w:val="en-GB"/>
        </w:rPr>
        <w:t>r</w:t>
      </w:r>
      <w:r w:rsidRPr="00CD7442">
        <w:rPr>
          <w:rFonts w:ascii="Times New Roman" w:hAnsi="Times New Roman" w:cs="Times New Roman"/>
          <w:color w:val="000000"/>
          <w:spacing w:val="-1"/>
          <w:sz w:val="24"/>
          <w:szCs w:val="24"/>
          <w:lang w:val="en-GB"/>
        </w:rPr>
        <w:t>i</w:t>
      </w:r>
      <w:r w:rsidRPr="00CD7442">
        <w:rPr>
          <w:rFonts w:ascii="Times New Roman" w:hAnsi="Times New Roman" w:cs="Times New Roman"/>
          <w:color w:val="000000"/>
          <w:spacing w:val="3"/>
          <w:sz w:val="24"/>
          <w:szCs w:val="24"/>
          <w:lang w:val="en-GB"/>
        </w:rPr>
        <w:t>n</w:t>
      </w:r>
      <w:r w:rsidRPr="00CD7442">
        <w:rPr>
          <w:rFonts w:ascii="Times New Roman" w:hAnsi="Times New Roman" w:cs="Times New Roman"/>
          <w:color w:val="000000"/>
          <w:spacing w:val="-5"/>
          <w:sz w:val="24"/>
          <w:szCs w:val="24"/>
          <w:lang w:val="en-GB"/>
        </w:rPr>
        <w:t>c</w:t>
      </w:r>
      <w:r w:rsidRPr="00CD7442">
        <w:rPr>
          <w:rFonts w:ascii="Times New Roman" w:hAnsi="Times New Roman" w:cs="Times New Roman"/>
          <w:color w:val="000000"/>
          <w:spacing w:val="6"/>
          <w:sz w:val="24"/>
          <w:szCs w:val="24"/>
          <w:lang w:val="en-GB"/>
        </w:rPr>
        <w:t>i</w:t>
      </w:r>
      <w:r w:rsidRPr="00CD7442">
        <w:rPr>
          <w:rFonts w:ascii="Times New Roman" w:hAnsi="Times New Roman" w:cs="Times New Roman"/>
          <w:color w:val="000000"/>
          <w:spacing w:val="-4"/>
          <w:sz w:val="24"/>
          <w:szCs w:val="24"/>
          <w:lang w:val="en-GB"/>
        </w:rPr>
        <w:t>p</w:t>
      </w:r>
      <w:r w:rsidRPr="00CD7442">
        <w:rPr>
          <w:rFonts w:ascii="Times New Roman" w:hAnsi="Times New Roman" w:cs="Times New Roman"/>
          <w:color w:val="000000"/>
          <w:spacing w:val="6"/>
          <w:sz w:val="24"/>
          <w:szCs w:val="24"/>
          <w:lang w:val="en-GB"/>
        </w:rPr>
        <w:t>l</w:t>
      </w:r>
      <w:r w:rsidRPr="00CD7442">
        <w:rPr>
          <w:rFonts w:ascii="Times New Roman" w:hAnsi="Times New Roman" w:cs="Times New Roman"/>
          <w:color w:val="000000"/>
          <w:spacing w:val="-5"/>
          <w:sz w:val="24"/>
          <w:szCs w:val="24"/>
          <w:lang w:val="en-GB"/>
        </w:rPr>
        <w:t>e</w:t>
      </w:r>
      <w:r w:rsidRPr="00CD7442">
        <w:rPr>
          <w:rFonts w:ascii="Times New Roman" w:hAnsi="Times New Roman" w:cs="Times New Roman"/>
          <w:color w:val="000000"/>
          <w:sz w:val="24"/>
          <w:szCs w:val="24"/>
          <w:lang w:val="en-GB"/>
        </w:rPr>
        <w:t>;</w:t>
      </w:r>
      <w:r w:rsidRPr="00CD7442">
        <w:rPr>
          <w:rFonts w:ascii="Times New Roman" w:hAnsi="Times New Roman" w:cs="Times New Roman"/>
          <w:color w:val="000000"/>
          <w:spacing w:val="41"/>
          <w:sz w:val="24"/>
          <w:szCs w:val="24"/>
          <w:lang w:val="en-GB"/>
        </w:rPr>
        <w:t xml:space="preserve"> </w:t>
      </w:r>
      <w:r w:rsidRPr="00CD7442">
        <w:rPr>
          <w:rFonts w:ascii="Times New Roman" w:hAnsi="Times New Roman" w:cs="Times New Roman"/>
          <w:color w:val="000000"/>
          <w:spacing w:val="2"/>
          <w:sz w:val="24"/>
          <w:szCs w:val="24"/>
          <w:lang w:val="en-GB"/>
        </w:rPr>
        <w:t>c</w:t>
      </w:r>
      <w:r w:rsidRPr="00CD7442">
        <w:rPr>
          <w:rFonts w:ascii="Times New Roman" w:hAnsi="Times New Roman" w:cs="Times New Roman"/>
          <w:color w:val="000000"/>
          <w:spacing w:val="-4"/>
          <w:sz w:val="24"/>
          <w:szCs w:val="24"/>
          <w:lang w:val="en-GB"/>
        </w:rPr>
        <w:t>o</w:t>
      </w:r>
      <w:r w:rsidRPr="00CD7442">
        <w:rPr>
          <w:rFonts w:ascii="Times New Roman" w:hAnsi="Times New Roman" w:cs="Times New Roman"/>
          <w:color w:val="000000"/>
          <w:spacing w:val="3"/>
          <w:sz w:val="24"/>
          <w:szCs w:val="24"/>
          <w:lang w:val="en-GB"/>
        </w:rPr>
        <w:t>u</w:t>
      </w:r>
      <w:r w:rsidRPr="00CD7442">
        <w:rPr>
          <w:rFonts w:ascii="Times New Roman" w:hAnsi="Times New Roman" w:cs="Times New Roman"/>
          <w:color w:val="000000"/>
          <w:spacing w:val="-4"/>
          <w:sz w:val="24"/>
          <w:szCs w:val="24"/>
          <w:lang w:val="en-GB"/>
        </w:rPr>
        <w:t>n</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7"/>
          <w:sz w:val="24"/>
          <w:szCs w:val="24"/>
          <w:lang w:val="en-GB"/>
        </w:rPr>
        <w:t>r</w:t>
      </w:r>
      <w:r w:rsidRPr="00CD7442">
        <w:rPr>
          <w:rFonts w:ascii="Times New Roman" w:hAnsi="Times New Roman" w:cs="Times New Roman"/>
          <w:color w:val="000000"/>
          <w:spacing w:val="6"/>
          <w:sz w:val="24"/>
          <w:szCs w:val="24"/>
          <w:lang w:val="en-GB"/>
        </w:rPr>
        <w:t>i</w:t>
      </w:r>
      <w:r w:rsidRPr="00CD7442">
        <w:rPr>
          <w:rFonts w:ascii="Times New Roman" w:hAnsi="Times New Roman" w:cs="Times New Roman"/>
          <w:color w:val="000000"/>
          <w:spacing w:val="2"/>
          <w:sz w:val="24"/>
          <w:szCs w:val="24"/>
          <w:lang w:val="en-GB"/>
        </w:rPr>
        <w:t>e</w:t>
      </w:r>
      <w:r w:rsidRPr="00CD7442">
        <w:rPr>
          <w:rFonts w:ascii="Times New Roman" w:hAnsi="Times New Roman" w:cs="Times New Roman"/>
          <w:color w:val="000000"/>
          <w:sz w:val="24"/>
          <w:szCs w:val="24"/>
          <w:lang w:val="en-GB"/>
        </w:rPr>
        <w:t>s</w:t>
      </w:r>
      <w:r w:rsidRPr="00CD7442">
        <w:rPr>
          <w:rFonts w:ascii="Times New Roman" w:hAnsi="Times New Roman" w:cs="Times New Roman"/>
          <w:color w:val="000000"/>
          <w:spacing w:val="26"/>
          <w:sz w:val="24"/>
          <w:szCs w:val="24"/>
          <w:lang w:val="en-GB"/>
        </w:rPr>
        <w:t xml:space="preserve"> </w:t>
      </w:r>
      <w:r w:rsidRPr="00CD7442">
        <w:rPr>
          <w:rFonts w:ascii="Times New Roman" w:hAnsi="Times New Roman" w:cs="Times New Roman"/>
          <w:color w:val="000000"/>
          <w:spacing w:val="-4"/>
          <w:sz w:val="24"/>
          <w:szCs w:val="24"/>
          <w:lang w:val="en-GB"/>
        </w:rPr>
        <w:t>h</w:t>
      </w:r>
      <w:r w:rsidRPr="00CD7442">
        <w:rPr>
          <w:rFonts w:ascii="Times New Roman" w:hAnsi="Times New Roman" w:cs="Times New Roman"/>
          <w:color w:val="000000"/>
          <w:spacing w:val="10"/>
          <w:sz w:val="24"/>
          <w:szCs w:val="24"/>
          <w:lang w:val="en-GB"/>
        </w:rPr>
        <w:t>a</w:t>
      </w:r>
      <w:r w:rsidRPr="00CD7442">
        <w:rPr>
          <w:rFonts w:ascii="Times New Roman" w:hAnsi="Times New Roman" w:cs="Times New Roman"/>
          <w:color w:val="000000"/>
          <w:spacing w:val="-4"/>
          <w:sz w:val="24"/>
          <w:szCs w:val="24"/>
          <w:lang w:val="en-GB"/>
        </w:rPr>
        <w:t>v</w:t>
      </w:r>
      <w:r w:rsidRPr="00CD7442">
        <w:rPr>
          <w:rFonts w:ascii="Times New Roman" w:hAnsi="Times New Roman" w:cs="Times New Roman"/>
          <w:color w:val="000000"/>
          <w:sz w:val="24"/>
          <w:szCs w:val="24"/>
          <w:lang w:val="en-GB"/>
        </w:rPr>
        <w:t>e</w:t>
      </w:r>
      <w:r w:rsidRPr="00CD7442">
        <w:rPr>
          <w:rFonts w:ascii="Times New Roman" w:hAnsi="Times New Roman" w:cs="Times New Roman"/>
          <w:color w:val="000000"/>
          <w:spacing w:val="25"/>
          <w:sz w:val="24"/>
          <w:szCs w:val="24"/>
          <w:lang w:val="en-GB"/>
        </w:rPr>
        <w:t xml:space="preserve"> </w:t>
      </w:r>
      <w:r w:rsidRPr="00CD7442">
        <w:rPr>
          <w:rFonts w:ascii="Times New Roman" w:hAnsi="Times New Roman" w:cs="Times New Roman"/>
          <w:color w:val="000000"/>
          <w:spacing w:val="-1"/>
          <w:sz w:val="24"/>
          <w:szCs w:val="24"/>
          <w:lang w:val="en-GB"/>
        </w:rPr>
        <w:t>i</w:t>
      </w:r>
      <w:r w:rsidRPr="00CD7442">
        <w:rPr>
          <w:rFonts w:ascii="Times New Roman" w:hAnsi="Times New Roman" w:cs="Times New Roman"/>
          <w:color w:val="000000"/>
          <w:spacing w:val="3"/>
          <w:sz w:val="24"/>
          <w:szCs w:val="24"/>
          <w:lang w:val="en-GB"/>
        </w:rPr>
        <w:t>n</w:t>
      </w:r>
      <w:r w:rsidRPr="00CD7442">
        <w:rPr>
          <w:rFonts w:ascii="Times New Roman" w:hAnsi="Times New Roman" w:cs="Times New Roman"/>
          <w:color w:val="000000"/>
          <w:spacing w:val="-5"/>
          <w:sz w:val="24"/>
          <w:szCs w:val="24"/>
          <w:lang w:val="en-GB"/>
        </w:rPr>
        <w:t>c</w:t>
      </w:r>
      <w:r w:rsidRPr="00CD7442">
        <w:rPr>
          <w:rFonts w:ascii="Times New Roman" w:hAnsi="Times New Roman" w:cs="Times New Roman"/>
          <w:color w:val="000000"/>
          <w:spacing w:val="7"/>
          <w:sz w:val="24"/>
          <w:szCs w:val="24"/>
          <w:lang w:val="en-GB"/>
        </w:rPr>
        <w:t>r</w:t>
      </w:r>
      <w:r w:rsidRPr="00CD7442">
        <w:rPr>
          <w:rFonts w:ascii="Times New Roman" w:hAnsi="Times New Roman" w:cs="Times New Roman"/>
          <w:color w:val="000000"/>
          <w:spacing w:val="-5"/>
          <w:sz w:val="24"/>
          <w:szCs w:val="24"/>
          <w:lang w:val="en-GB"/>
        </w:rPr>
        <w:t>e</w:t>
      </w:r>
      <w:r w:rsidRPr="00CD7442">
        <w:rPr>
          <w:rFonts w:ascii="Times New Roman" w:hAnsi="Times New Roman" w:cs="Times New Roman"/>
          <w:color w:val="000000"/>
          <w:spacing w:val="10"/>
          <w:sz w:val="24"/>
          <w:szCs w:val="24"/>
          <w:lang w:val="en-GB"/>
        </w:rPr>
        <w:t>a</w:t>
      </w:r>
      <w:r w:rsidRPr="00CD7442">
        <w:rPr>
          <w:rFonts w:ascii="Times New Roman" w:hAnsi="Times New Roman" w:cs="Times New Roman"/>
          <w:color w:val="000000"/>
          <w:spacing w:val="-6"/>
          <w:sz w:val="24"/>
          <w:szCs w:val="24"/>
          <w:lang w:val="en-GB"/>
        </w:rPr>
        <w:t>s</w:t>
      </w:r>
      <w:r w:rsidRPr="00CD7442">
        <w:rPr>
          <w:rFonts w:ascii="Times New Roman" w:hAnsi="Times New Roman" w:cs="Times New Roman"/>
          <w:color w:val="000000"/>
          <w:spacing w:val="6"/>
          <w:sz w:val="24"/>
          <w:szCs w:val="24"/>
          <w:lang w:val="en-GB"/>
        </w:rPr>
        <w:t>i</w:t>
      </w:r>
      <w:r w:rsidRPr="00CD7442">
        <w:rPr>
          <w:rFonts w:ascii="Times New Roman" w:hAnsi="Times New Roman" w:cs="Times New Roman"/>
          <w:color w:val="000000"/>
          <w:spacing w:val="-4"/>
          <w:sz w:val="24"/>
          <w:szCs w:val="24"/>
          <w:lang w:val="en-GB"/>
        </w:rPr>
        <w:t>n</w:t>
      </w:r>
      <w:r w:rsidRPr="00CD7442">
        <w:rPr>
          <w:rFonts w:ascii="Times New Roman" w:hAnsi="Times New Roman" w:cs="Times New Roman"/>
          <w:color w:val="000000"/>
          <w:spacing w:val="3"/>
          <w:sz w:val="24"/>
          <w:szCs w:val="24"/>
          <w:lang w:val="en-GB"/>
        </w:rPr>
        <w:t>g</w:t>
      </w:r>
      <w:r w:rsidRPr="00CD7442">
        <w:rPr>
          <w:rFonts w:ascii="Times New Roman" w:hAnsi="Times New Roman" w:cs="Times New Roman"/>
          <w:color w:val="000000"/>
          <w:spacing w:val="-1"/>
          <w:sz w:val="24"/>
          <w:szCs w:val="24"/>
          <w:lang w:val="en-GB"/>
        </w:rPr>
        <w:t>l</w:t>
      </w:r>
      <w:r w:rsidRPr="00CD7442">
        <w:rPr>
          <w:rFonts w:ascii="Times New Roman" w:hAnsi="Times New Roman" w:cs="Times New Roman"/>
          <w:color w:val="000000"/>
          <w:sz w:val="24"/>
          <w:szCs w:val="24"/>
          <w:lang w:val="en-GB"/>
        </w:rPr>
        <w:t>y</w:t>
      </w:r>
      <w:r w:rsidRPr="00CD7442">
        <w:rPr>
          <w:rFonts w:ascii="Times New Roman" w:hAnsi="Times New Roman" w:cs="Times New Roman"/>
          <w:color w:val="000000"/>
          <w:spacing w:val="45"/>
          <w:sz w:val="24"/>
          <w:szCs w:val="24"/>
          <w:lang w:val="en-GB"/>
        </w:rPr>
        <w:t xml:space="preserve"> </w:t>
      </w:r>
      <w:r w:rsidRPr="00CD7442">
        <w:rPr>
          <w:rFonts w:ascii="Times New Roman" w:hAnsi="Times New Roman" w:cs="Times New Roman"/>
          <w:color w:val="000000"/>
          <w:spacing w:val="1"/>
          <w:sz w:val="24"/>
          <w:szCs w:val="24"/>
          <w:lang w:val="en-GB"/>
        </w:rPr>
        <w:t>s</w:t>
      </w:r>
      <w:r w:rsidRPr="00CD7442">
        <w:rPr>
          <w:rFonts w:ascii="Times New Roman" w:hAnsi="Times New Roman" w:cs="Times New Roman"/>
          <w:color w:val="000000"/>
          <w:spacing w:val="-4"/>
          <w:sz w:val="24"/>
          <w:szCs w:val="24"/>
          <w:lang w:val="en-GB"/>
        </w:rPr>
        <w:t>o</w:t>
      </w:r>
      <w:r w:rsidRPr="00CD7442">
        <w:rPr>
          <w:rFonts w:ascii="Times New Roman" w:hAnsi="Times New Roman" w:cs="Times New Roman"/>
          <w:color w:val="000000"/>
          <w:spacing w:val="3"/>
          <w:sz w:val="24"/>
          <w:szCs w:val="24"/>
          <w:lang w:val="en-GB"/>
        </w:rPr>
        <w:t>ug</w:t>
      </w:r>
      <w:r w:rsidRPr="00CD7442">
        <w:rPr>
          <w:rFonts w:ascii="Times New Roman" w:hAnsi="Times New Roman" w:cs="Times New Roman"/>
          <w:color w:val="000000"/>
          <w:spacing w:val="-4"/>
          <w:sz w:val="24"/>
          <w:szCs w:val="24"/>
          <w:lang w:val="en-GB"/>
        </w:rPr>
        <w:t>h</w:t>
      </w:r>
      <w:r w:rsidRPr="00CD7442">
        <w:rPr>
          <w:rFonts w:ascii="Times New Roman" w:hAnsi="Times New Roman" w:cs="Times New Roman"/>
          <w:color w:val="000000"/>
          <w:sz w:val="24"/>
          <w:szCs w:val="24"/>
          <w:lang w:val="en-GB"/>
        </w:rPr>
        <w:t>t</w:t>
      </w:r>
      <w:r w:rsidRPr="00CD7442">
        <w:rPr>
          <w:rFonts w:ascii="Times New Roman" w:hAnsi="Times New Roman" w:cs="Times New Roman"/>
          <w:color w:val="000000"/>
          <w:spacing w:val="31"/>
          <w:sz w:val="24"/>
          <w:szCs w:val="24"/>
          <w:lang w:val="en-GB"/>
        </w:rPr>
        <w:t xml:space="preserve"> </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z w:val="24"/>
          <w:szCs w:val="24"/>
          <w:lang w:val="en-GB"/>
        </w:rPr>
        <w:t>o</w:t>
      </w:r>
      <w:r w:rsidRPr="00CD7442">
        <w:rPr>
          <w:rFonts w:ascii="Times New Roman" w:hAnsi="Times New Roman" w:cs="Times New Roman"/>
          <w:color w:val="000000"/>
          <w:spacing w:val="16"/>
          <w:sz w:val="24"/>
          <w:szCs w:val="24"/>
          <w:lang w:val="en-GB"/>
        </w:rPr>
        <w:t xml:space="preserve"> </w:t>
      </w:r>
      <w:r w:rsidRPr="00CD7442">
        <w:rPr>
          <w:rFonts w:ascii="Times New Roman" w:hAnsi="Times New Roman" w:cs="Times New Roman"/>
          <w:color w:val="000000"/>
          <w:spacing w:val="-1"/>
          <w:sz w:val="24"/>
          <w:szCs w:val="24"/>
          <w:lang w:val="en-GB"/>
        </w:rPr>
        <w:t>i</w:t>
      </w:r>
      <w:r w:rsidRPr="00CD7442">
        <w:rPr>
          <w:rFonts w:ascii="Times New Roman" w:hAnsi="Times New Roman" w:cs="Times New Roman"/>
          <w:color w:val="000000"/>
          <w:spacing w:val="3"/>
          <w:sz w:val="24"/>
          <w:szCs w:val="24"/>
          <w:lang w:val="en-GB"/>
        </w:rPr>
        <w:t>n</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5"/>
          <w:sz w:val="24"/>
          <w:szCs w:val="24"/>
          <w:lang w:val="en-GB"/>
        </w:rPr>
        <w:t>e</w:t>
      </w:r>
      <w:r w:rsidRPr="00CD7442">
        <w:rPr>
          <w:rFonts w:ascii="Times New Roman" w:hAnsi="Times New Roman" w:cs="Times New Roman"/>
          <w:color w:val="000000"/>
          <w:spacing w:val="7"/>
          <w:sz w:val="24"/>
          <w:szCs w:val="24"/>
          <w:lang w:val="en-GB"/>
        </w:rPr>
        <w:t>r</w:t>
      </w:r>
      <w:r w:rsidRPr="00CD7442">
        <w:rPr>
          <w:rFonts w:ascii="Times New Roman" w:hAnsi="Times New Roman" w:cs="Times New Roman"/>
          <w:color w:val="000000"/>
          <w:spacing w:val="-4"/>
          <w:sz w:val="24"/>
          <w:szCs w:val="24"/>
          <w:lang w:val="en-GB"/>
        </w:rPr>
        <w:t>n</w:t>
      </w:r>
      <w:r w:rsidRPr="00CD7442">
        <w:rPr>
          <w:rFonts w:ascii="Times New Roman" w:hAnsi="Times New Roman" w:cs="Times New Roman"/>
          <w:color w:val="000000"/>
          <w:spacing w:val="2"/>
          <w:sz w:val="24"/>
          <w:szCs w:val="24"/>
          <w:lang w:val="en-GB"/>
        </w:rPr>
        <w:t>a</w:t>
      </w:r>
      <w:r w:rsidRPr="00CD7442">
        <w:rPr>
          <w:rFonts w:ascii="Times New Roman" w:hAnsi="Times New Roman" w:cs="Times New Roman"/>
          <w:color w:val="000000"/>
          <w:spacing w:val="-1"/>
          <w:sz w:val="24"/>
          <w:szCs w:val="24"/>
          <w:lang w:val="en-GB"/>
        </w:rPr>
        <w:t>l</w:t>
      </w:r>
      <w:r w:rsidRPr="00CD7442">
        <w:rPr>
          <w:rFonts w:ascii="Times New Roman" w:hAnsi="Times New Roman" w:cs="Times New Roman"/>
          <w:color w:val="000000"/>
          <w:spacing w:val="6"/>
          <w:sz w:val="24"/>
          <w:szCs w:val="24"/>
          <w:lang w:val="en-GB"/>
        </w:rPr>
        <w:t>i</w:t>
      </w:r>
      <w:r w:rsidRPr="00CD7442">
        <w:rPr>
          <w:rFonts w:ascii="Times New Roman" w:hAnsi="Times New Roman" w:cs="Times New Roman"/>
          <w:color w:val="000000"/>
          <w:spacing w:val="2"/>
          <w:sz w:val="24"/>
          <w:szCs w:val="24"/>
          <w:lang w:val="en-GB"/>
        </w:rPr>
        <w:t>z</w:t>
      </w:r>
      <w:r w:rsidRPr="00CD7442">
        <w:rPr>
          <w:rFonts w:ascii="Times New Roman" w:hAnsi="Times New Roman" w:cs="Times New Roman"/>
          <w:color w:val="000000"/>
          <w:sz w:val="24"/>
          <w:szCs w:val="24"/>
          <w:lang w:val="en-GB"/>
        </w:rPr>
        <w:t>e</w:t>
      </w:r>
      <w:r w:rsidRPr="00CD7442">
        <w:rPr>
          <w:rFonts w:ascii="Times New Roman" w:hAnsi="Times New Roman" w:cs="Times New Roman"/>
          <w:color w:val="000000"/>
          <w:spacing w:val="39"/>
          <w:sz w:val="24"/>
          <w:szCs w:val="24"/>
          <w:lang w:val="en-GB"/>
        </w:rPr>
        <w:t xml:space="preserve"> </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3"/>
          <w:sz w:val="24"/>
          <w:szCs w:val="24"/>
          <w:lang w:val="en-GB"/>
        </w:rPr>
        <w:t>h</w:t>
      </w:r>
      <w:r w:rsidRPr="00CD7442">
        <w:rPr>
          <w:rFonts w:ascii="Times New Roman" w:hAnsi="Times New Roman" w:cs="Times New Roman"/>
          <w:color w:val="000000"/>
          <w:sz w:val="24"/>
          <w:szCs w:val="24"/>
          <w:lang w:val="en-GB"/>
        </w:rPr>
        <w:t>e</w:t>
      </w:r>
      <w:r w:rsidRPr="00CD7442">
        <w:rPr>
          <w:rFonts w:ascii="Times New Roman" w:hAnsi="Times New Roman" w:cs="Times New Roman"/>
          <w:color w:val="000000"/>
          <w:spacing w:val="18"/>
          <w:sz w:val="24"/>
          <w:szCs w:val="24"/>
          <w:lang w:val="en-GB"/>
        </w:rPr>
        <w:t xml:space="preserve"> </w:t>
      </w:r>
      <w:r w:rsidRPr="00CD7442">
        <w:rPr>
          <w:rFonts w:ascii="Times New Roman" w:hAnsi="Times New Roman" w:cs="Times New Roman"/>
          <w:color w:val="000000"/>
          <w:spacing w:val="-5"/>
          <w:sz w:val="24"/>
          <w:szCs w:val="24"/>
          <w:lang w:val="en-GB"/>
        </w:rPr>
        <w:t>e</w:t>
      </w:r>
      <w:r w:rsidRPr="00CD7442">
        <w:rPr>
          <w:rFonts w:ascii="Times New Roman" w:hAnsi="Times New Roman" w:cs="Times New Roman"/>
          <w:color w:val="000000"/>
          <w:spacing w:val="3"/>
          <w:sz w:val="24"/>
          <w:szCs w:val="24"/>
          <w:lang w:val="en-GB"/>
        </w:rPr>
        <w:t>x</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5"/>
          <w:sz w:val="24"/>
          <w:szCs w:val="24"/>
          <w:lang w:val="en-GB"/>
        </w:rPr>
        <w:t>e</w:t>
      </w:r>
      <w:r w:rsidRPr="00CD7442">
        <w:rPr>
          <w:rFonts w:ascii="Times New Roman" w:hAnsi="Times New Roman" w:cs="Times New Roman"/>
          <w:color w:val="000000"/>
          <w:spacing w:val="7"/>
          <w:sz w:val="24"/>
          <w:szCs w:val="24"/>
          <w:lang w:val="en-GB"/>
        </w:rPr>
        <w:t>r</w:t>
      </w:r>
      <w:r w:rsidRPr="00CD7442">
        <w:rPr>
          <w:rFonts w:ascii="Times New Roman" w:hAnsi="Times New Roman" w:cs="Times New Roman"/>
          <w:color w:val="000000"/>
          <w:spacing w:val="-4"/>
          <w:sz w:val="24"/>
          <w:szCs w:val="24"/>
          <w:lang w:val="en-GB"/>
        </w:rPr>
        <w:t>n</w:t>
      </w:r>
      <w:r w:rsidRPr="00CD7442">
        <w:rPr>
          <w:rFonts w:ascii="Times New Roman" w:hAnsi="Times New Roman" w:cs="Times New Roman"/>
          <w:color w:val="000000"/>
          <w:spacing w:val="2"/>
          <w:sz w:val="24"/>
          <w:szCs w:val="24"/>
          <w:lang w:val="en-GB"/>
        </w:rPr>
        <w:t>a</w:t>
      </w:r>
      <w:r w:rsidRPr="00CD7442">
        <w:rPr>
          <w:rFonts w:ascii="Times New Roman" w:hAnsi="Times New Roman" w:cs="Times New Roman"/>
          <w:color w:val="000000"/>
          <w:sz w:val="24"/>
          <w:szCs w:val="24"/>
          <w:lang w:val="en-GB"/>
        </w:rPr>
        <w:t>l</w:t>
      </w:r>
      <w:r w:rsidRPr="00CD7442">
        <w:rPr>
          <w:rFonts w:ascii="Times New Roman" w:hAnsi="Times New Roman" w:cs="Times New Roman"/>
          <w:color w:val="000000"/>
          <w:spacing w:val="35"/>
          <w:sz w:val="24"/>
          <w:szCs w:val="24"/>
          <w:lang w:val="en-GB"/>
        </w:rPr>
        <w:t xml:space="preserve"> </w:t>
      </w:r>
      <w:r w:rsidRPr="00CD7442">
        <w:rPr>
          <w:rFonts w:ascii="Times New Roman" w:hAnsi="Times New Roman" w:cs="Times New Roman"/>
          <w:color w:val="000000"/>
          <w:spacing w:val="2"/>
          <w:w w:val="103"/>
          <w:sz w:val="24"/>
          <w:szCs w:val="24"/>
          <w:lang w:val="en-GB"/>
        </w:rPr>
        <w:t>c</w:t>
      </w:r>
      <w:r w:rsidRPr="00CD7442">
        <w:rPr>
          <w:rFonts w:ascii="Times New Roman" w:hAnsi="Times New Roman" w:cs="Times New Roman"/>
          <w:color w:val="000000"/>
          <w:spacing w:val="3"/>
          <w:w w:val="103"/>
          <w:sz w:val="24"/>
          <w:szCs w:val="24"/>
          <w:lang w:val="en-GB"/>
        </w:rPr>
        <w:t>o</w:t>
      </w:r>
      <w:r w:rsidRPr="00CD7442">
        <w:rPr>
          <w:rFonts w:ascii="Times New Roman" w:hAnsi="Times New Roman" w:cs="Times New Roman"/>
          <w:color w:val="000000"/>
          <w:spacing w:val="-6"/>
          <w:w w:val="103"/>
          <w:sz w:val="24"/>
          <w:szCs w:val="24"/>
          <w:lang w:val="en-GB"/>
        </w:rPr>
        <w:t>s</w:t>
      </w:r>
      <w:r w:rsidRPr="00CD7442">
        <w:rPr>
          <w:rFonts w:ascii="Times New Roman" w:hAnsi="Times New Roman" w:cs="Times New Roman"/>
          <w:color w:val="000000"/>
          <w:spacing w:val="6"/>
          <w:w w:val="103"/>
          <w:sz w:val="24"/>
          <w:szCs w:val="24"/>
          <w:lang w:val="en-GB"/>
        </w:rPr>
        <w:t>t</w:t>
      </w:r>
      <w:r w:rsidRPr="00CD7442">
        <w:rPr>
          <w:rFonts w:ascii="Times New Roman" w:hAnsi="Times New Roman" w:cs="Times New Roman"/>
          <w:color w:val="000000"/>
          <w:w w:val="103"/>
          <w:sz w:val="24"/>
          <w:szCs w:val="24"/>
          <w:lang w:val="en-GB"/>
        </w:rPr>
        <w:t xml:space="preserve">s </w:t>
      </w:r>
      <w:r w:rsidRPr="00CD7442">
        <w:rPr>
          <w:rFonts w:ascii="Times New Roman" w:hAnsi="Times New Roman" w:cs="Times New Roman"/>
          <w:color w:val="000000"/>
          <w:spacing w:val="3"/>
          <w:sz w:val="24"/>
          <w:szCs w:val="24"/>
          <w:lang w:val="en-GB"/>
        </w:rPr>
        <w:t>o</w:t>
      </w:r>
      <w:r w:rsidRPr="00CD7442">
        <w:rPr>
          <w:rFonts w:ascii="Times New Roman" w:hAnsi="Times New Roman" w:cs="Times New Roman"/>
          <w:color w:val="000000"/>
          <w:sz w:val="24"/>
          <w:szCs w:val="24"/>
          <w:lang w:val="en-GB"/>
        </w:rPr>
        <w:t xml:space="preserve">f </w:t>
      </w:r>
      <w:r w:rsidRPr="00CD7442">
        <w:rPr>
          <w:rFonts w:ascii="Times New Roman" w:hAnsi="Times New Roman" w:cs="Times New Roman"/>
          <w:color w:val="000000"/>
          <w:spacing w:val="-5"/>
          <w:sz w:val="24"/>
          <w:szCs w:val="24"/>
          <w:lang w:val="en-GB"/>
        </w:rPr>
        <w:t>c</w:t>
      </w:r>
      <w:r w:rsidRPr="00CD7442">
        <w:rPr>
          <w:rFonts w:ascii="Times New Roman" w:hAnsi="Times New Roman" w:cs="Times New Roman"/>
          <w:color w:val="000000"/>
          <w:spacing w:val="3"/>
          <w:sz w:val="24"/>
          <w:szCs w:val="24"/>
          <w:lang w:val="en-GB"/>
        </w:rPr>
        <w:t>u</w:t>
      </w:r>
      <w:r w:rsidRPr="00CD7442">
        <w:rPr>
          <w:rFonts w:ascii="Times New Roman" w:hAnsi="Times New Roman" w:cs="Times New Roman"/>
          <w:color w:val="000000"/>
          <w:sz w:val="24"/>
          <w:szCs w:val="24"/>
          <w:lang w:val="en-GB"/>
        </w:rPr>
        <w:t>r</w:t>
      </w:r>
      <w:r w:rsidRPr="00CD7442">
        <w:rPr>
          <w:rFonts w:ascii="Times New Roman" w:hAnsi="Times New Roman" w:cs="Times New Roman"/>
          <w:color w:val="000000"/>
          <w:spacing w:val="7"/>
          <w:sz w:val="24"/>
          <w:szCs w:val="24"/>
          <w:lang w:val="en-GB"/>
        </w:rPr>
        <w:t>r</w:t>
      </w:r>
      <w:r w:rsidRPr="00CD7442">
        <w:rPr>
          <w:rFonts w:ascii="Times New Roman" w:hAnsi="Times New Roman" w:cs="Times New Roman"/>
          <w:color w:val="000000"/>
          <w:spacing w:val="-5"/>
          <w:sz w:val="24"/>
          <w:szCs w:val="24"/>
          <w:lang w:val="en-GB"/>
        </w:rPr>
        <w:t>e</w:t>
      </w:r>
      <w:r w:rsidRPr="00CD7442">
        <w:rPr>
          <w:rFonts w:ascii="Times New Roman" w:hAnsi="Times New Roman" w:cs="Times New Roman"/>
          <w:color w:val="000000"/>
          <w:spacing w:val="5"/>
          <w:sz w:val="24"/>
          <w:szCs w:val="24"/>
          <w:lang w:val="en-GB"/>
        </w:rPr>
        <w:t>n</w:t>
      </w:r>
      <w:r w:rsidRPr="00CD7442">
        <w:rPr>
          <w:rFonts w:ascii="Times New Roman" w:hAnsi="Times New Roman" w:cs="Times New Roman"/>
          <w:color w:val="000000"/>
          <w:sz w:val="24"/>
          <w:szCs w:val="24"/>
          <w:lang w:val="en-GB"/>
        </w:rPr>
        <w:t>t</w:t>
      </w:r>
      <w:r w:rsidRPr="00CD7442">
        <w:rPr>
          <w:rFonts w:ascii="Times New Roman" w:hAnsi="Times New Roman" w:cs="Times New Roman"/>
          <w:color w:val="000000"/>
          <w:spacing w:val="20"/>
          <w:sz w:val="24"/>
          <w:szCs w:val="24"/>
          <w:lang w:val="en-GB"/>
        </w:rPr>
        <w:t xml:space="preserve"> </w:t>
      </w:r>
      <w:r w:rsidRPr="00CD7442">
        <w:rPr>
          <w:rFonts w:ascii="Times New Roman" w:hAnsi="Times New Roman" w:cs="Times New Roman"/>
          <w:color w:val="000000"/>
          <w:spacing w:val="-4"/>
          <w:sz w:val="24"/>
          <w:szCs w:val="24"/>
          <w:lang w:val="en-GB"/>
        </w:rPr>
        <w:t>p</w:t>
      </w:r>
      <w:r w:rsidRPr="00CD7442">
        <w:rPr>
          <w:rFonts w:ascii="Times New Roman" w:hAnsi="Times New Roman" w:cs="Times New Roman"/>
          <w:color w:val="000000"/>
          <w:spacing w:val="7"/>
          <w:sz w:val="24"/>
          <w:szCs w:val="24"/>
          <w:lang w:val="en-GB"/>
        </w:rPr>
        <w:t>r</w:t>
      </w:r>
      <w:r w:rsidRPr="00CD7442">
        <w:rPr>
          <w:rFonts w:ascii="Times New Roman" w:hAnsi="Times New Roman" w:cs="Times New Roman"/>
          <w:color w:val="000000"/>
          <w:spacing w:val="-4"/>
          <w:sz w:val="24"/>
          <w:szCs w:val="24"/>
          <w:lang w:val="en-GB"/>
        </w:rPr>
        <w:t>od</w:t>
      </w:r>
      <w:r w:rsidRPr="00CD7442">
        <w:rPr>
          <w:rFonts w:ascii="Times New Roman" w:hAnsi="Times New Roman" w:cs="Times New Roman"/>
          <w:color w:val="000000"/>
          <w:spacing w:val="10"/>
          <w:sz w:val="24"/>
          <w:szCs w:val="24"/>
          <w:lang w:val="en-GB"/>
        </w:rPr>
        <w:t>u</w:t>
      </w:r>
      <w:r w:rsidRPr="00CD7442">
        <w:rPr>
          <w:rFonts w:ascii="Times New Roman" w:hAnsi="Times New Roman" w:cs="Times New Roman"/>
          <w:color w:val="000000"/>
          <w:spacing w:val="-5"/>
          <w:sz w:val="24"/>
          <w:szCs w:val="24"/>
          <w:lang w:val="en-GB"/>
        </w:rPr>
        <w:t>c</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6"/>
          <w:sz w:val="24"/>
          <w:szCs w:val="24"/>
          <w:lang w:val="en-GB"/>
        </w:rPr>
        <w:t>i</w:t>
      </w:r>
      <w:r w:rsidRPr="00CD7442">
        <w:rPr>
          <w:rFonts w:ascii="Times New Roman" w:hAnsi="Times New Roman" w:cs="Times New Roman"/>
          <w:color w:val="000000"/>
          <w:spacing w:val="3"/>
          <w:sz w:val="24"/>
          <w:szCs w:val="24"/>
          <w:lang w:val="en-GB"/>
        </w:rPr>
        <w:t>o</w:t>
      </w:r>
      <w:r w:rsidRPr="00CD7442">
        <w:rPr>
          <w:rFonts w:ascii="Times New Roman" w:hAnsi="Times New Roman" w:cs="Times New Roman"/>
          <w:color w:val="000000"/>
          <w:sz w:val="24"/>
          <w:szCs w:val="24"/>
          <w:lang w:val="en-GB"/>
        </w:rPr>
        <w:t>n</w:t>
      </w:r>
      <w:r w:rsidRPr="00CD7442">
        <w:rPr>
          <w:rFonts w:ascii="Times New Roman" w:hAnsi="Times New Roman" w:cs="Times New Roman"/>
          <w:color w:val="000000"/>
          <w:spacing w:val="28"/>
          <w:sz w:val="24"/>
          <w:szCs w:val="24"/>
          <w:lang w:val="en-GB"/>
        </w:rPr>
        <w:t xml:space="preserve"> </w:t>
      </w:r>
      <w:r w:rsidRPr="00CD7442">
        <w:rPr>
          <w:rFonts w:ascii="Times New Roman" w:hAnsi="Times New Roman" w:cs="Times New Roman"/>
          <w:color w:val="000000"/>
          <w:spacing w:val="2"/>
          <w:sz w:val="24"/>
          <w:szCs w:val="24"/>
          <w:lang w:val="en-GB"/>
        </w:rPr>
        <w:t>a</w:t>
      </w:r>
      <w:r w:rsidRPr="00CD7442">
        <w:rPr>
          <w:rFonts w:ascii="Times New Roman" w:hAnsi="Times New Roman" w:cs="Times New Roman"/>
          <w:color w:val="000000"/>
          <w:spacing w:val="-4"/>
          <w:sz w:val="24"/>
          <w:szCs w:val="24"/>
          <w:lang w:val="en-GB"/>
        </w:rPr>
        <w:t>n</w:t>
      </w:r>
      <w:r w:rsidRPr="00CD7442">
        <w:rPr>
          <w:rFonts w:ascii="Times New Roman" w:hAnsi="Times New Roman" w:cs="Times New Roman"/>
          <w:color w:val="000000"/>
          <w:sz w:val="24"/>
          <w:szCs w:val="24"/>
          <w:lang w:val="en-GB"/>
        </w:rPr>
        <w:t>d</w:t>
      </w:r>
      <w:r w:rsidRPr="00CD7442">
        <w:rPr>
          <w:rFonts w:ascii="Times New Roman" w:hAnsi="Times New Roman" w:cs="Times New Roman"/>
          <w:color w:val="000000"/>
          <w:spacing w:val="15"/>
          <w:sz w:val="24"/>
          <w:szCs w:val="24"/>
          <w:lang w:val="en-GB"/>
        </w:rPr>
        <w:t xml:space="preserve"> </w:t>
      </w:r>
      <w:r w:rsidRPr="00CD7442">
        <w:rPr>
          <w:rFonts w:ascii="Times New Roman" w:hAnsi="Times New Roman" w:cs="Times New Roman"/>
          <w:color w:val="000000"/>
          <w:spacing w:val="2"/>
          <w:sz w:val="24"/>
          <w:szCs w:val="24"/>
          <w:lang w:val="en-GB"/>
        </w:rPr>
        <w:t>c</w:t>
      </w:r>
      <w:r w:rsidRPr="00CD7442">
        <w:rPr>
          <w:rFonts w:ascii="Times New Roman" w:hAnsi="Times New Roman" w:cs="Times New Roman"/>
          <w:color w:val="000000"/>
          <w:spacing w:val="-4"/>
          <w:sz w:val="24"/>
          <w:szCs w:val="24"/>
          <w:lang w:val="en-GB"/>
        </w:rPr>
        <w:t>o</w:t>
      </w:r>
      <w:r w:rsidRPr="00CD7442">
        <w:rPr>
          <w:rFonts w:ascii="Times New Roman" w:hAnsi="Times New Roman" w:cs="Times New Roman"/>
          <w:color w:val="000000"/>
          <w:spacing w:val="3"/>
          <w:sz w:val="24"/>
          <w:szCs w:val="24"/>
          <w:lang w:val="en-GB"/>
        </w:rPr>
        <w:t>n</w:t>
      </w:r>
      <w:r w:rsidRPr="00CD7442">
        <w:rPr>
          <w:rFonts w:ascii="Times New Roman" w:hAnsi="Times New Roman" w:cs="Times New Roman"/>
          <w:color w:val="000000"/>
          <w:spacing w:val="-6"/>
          <w:sz w:val="24"/>
          <w:szCs w:val="24"/>
          <w:lang w:val="en-GB"/>
        </w:rPr>
        <w:t>s</w:t>
      </w:r>
      <w:r w:rsidRPr="00CD7442">
        <w:rPr>
          <w:rFonts w:ascii="Times New Roman" w:hAnsi="Times New Roman" w:cs="Times New Roman"/>
          <w:color w:val="000000"/>
          <w:spacing w:val="10"/>
          <w:sz w:val="24"/>
          <w:szCs w:val="24"/>
          <w:lang w:val="en-GB"/>
        </w:rPr>
        <w:t>u</w:t>
      </w:r>
      <w:r w:rsidRPr="00CD7442">
        <w:rPr>
          <w:rFonts w:ascii="Times New Roman" w:hAnsi="Times New Roman" w:cs="Times New Roman"/>
          <w:color w:val="000000"/>
          <w:spacing w:val="-5"/>
          <w:sz w:val="24"/>
          <w:szCs w:val="24"/>
          <w:lang w:val="en-GB"/>
        </w:rPr>
        <w:t>m</w:t>
      </w:r>
      <w:r w:rsidRPr="00CD7442">
        <w:rPr>
          <w:rFonts w:ascii="Times New Roman" w:hAnsi="Times New Roman" w:cs="Times New Roman"/>
          <w:color w:val="000000"/>
          <w:spacing w:val="3"/>
          <w:sz w:val="24"/>
          <w:szCs w:val="24"/>
          <w:lang w:val="en-GB"/>
        </w:rPr>
        <w:t>p</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6"/>
          <w:sz w:val="24"/>
          <w:szCs w:val="24"/>
          <w:lang w:val="en-GB"/>
        </w:rPr>
        <w:t>i</w:t>
      </w:r>
      <w:r w:rsidRPr="00CD7442">
        <w:rPr>
          <w:rFonts w:ascii="Times New Roman" w:hAnsi="Times New Roman" w:cs="Times New Roman"/>
          <w:color w:val="000000"/>
          <w:spacing w:val="-4"/>
          <w:sz w:val="24"/>
          <w:szCs w:val="24"/>
          <w:lang w:val="en-GB"/>
        </w:rPr>
        <w:t>o</w:t>
      </w:r>
      <w:r w:rsidRPr="00CD7442">
        <w:rPr>
          <w:rFonts w:ascii="Times New Roman" w:hAnsi="Times New Roman" w:cs="Times New Roman"/>
          <w:color w:val="000000"/>
          <w:sz w:val="24"/>
          <w:szCs w:val="24"/>
          <w:lang w:val="en-GB"/>
        </w:rPr>
        <w:t>n</w:t>
      </w:r>
      <w:r w:rsidRPr="00CD7442">
        <w:rPr>
          <w:rFonts w:ascii="Times New Roman" w:hAnsi="Times New Roman" w:cs="Times New Roman"/>
          <w:color w:val="000000"/>
          <w:spacing w:val="41"/>
          <w:sz w:val="24"/>
          <w:szCs w:val="24"/>
          <w:lang w:val="en-GB"/>
        </w:rPr>
        <w:t xml:space="preserve"> </w:t>
      </w:r>
      <w:r w:rsidRPr="00CD7442">
        <w:rPr>
          <w:rFonts w:ascii="Times New Roman" w:hAnsi="Times New Roman" w:cs="Times New Roman"/>
          <w:color w:val="000000"/>
          <w:spacing w:val="-4"/>
          <w:sz w:val="24"/>
          <w:szCs w:val="24"/>
          <w:lang w:val="en-GB"/>
        </w:rPr>
        <w:t>p</w:t>
      </w:r>
      <w:r w:rsidRPr="00CD7442">
        <w:rPr>
          <w:rFonts w:ascii="Times New Roman" w:hAnsi="Times New Roman" w:cs="Times New Roman"/>
          <w:color w:val="000000"/>
          <w:spacing w:val="2"/>
          <w:sz w:val="24"/>
          <w:szCs w:val="24"/>
          <w:lang w:val="en-GB"/>
        </w:rPr>
        <w:t>a</w:t>
      </w:r>
      <w:r w:rsidRPr="00CD7442">
        <w:rPr>
          <w:rFonts w:ascii="Times New Roman" w:hAnsi="Times New Roman" w:cs="Times New Roman"/>
          <w:color w:val="000000"/>
          <w:spacing w:val="-1"/>
          <w:sz w:val="24"/>
          <w:szCs w:val="24"/>
          <w:lang w:val="en-GB"/>
        </w:rPr>
        <w:t>t</w:t>
      </w:r>
      <w:r w:rsidRPr="00CD7442">
        <w:rPr>
          <w:rFonts w:ascii="Times New Roman" w:hAnsi="Times New Roman" w:cs="Times New Roman"/>
          <w:color w:val="000000"/>
          <w:spacing w:val="6"/>
          <w:sz w:val="24"/>
          <w:szCs w:val="24"/>
          <w:lang w:val="en-GB"/>
        </w:rPr>
        <w:t>t</w:t>
      </w:r>
      <w:r w:rsidRPr="00CD7442">
        <w:rPr>
          <w:rFonts w:ascii="Times New Roman" w:hAnsi="Times New Roman" w:cs="Times New Roman"/>
          <w:color w:val="000000"/>
          <w:spacing w:val="-5"/>
          <w:sz w:val="24"/>
          <w:szCs w:val="24"/>
          <w:lang w:val="en-GB"/>
        </w:rPr>
        <w:t>e</w:t>
      </w:r>
      <w:r w:rsidRPr="00CD7442">
        <w:rPr>
          <w:rFonts w:ascii="Times New Roman" w:hAnsi="Times New Roman" w:cs="Times New Roman"/>
          <w:color w:val="000000"/>
          <w:sz w:val="24"/>
          <w:szCs w:val="24"/>
          <w:lang w:val="en-GB"/>
        </w:rPr>
        <w:t>r</w:t>
      </w:r>
      <w:r w:rsidRPr="00CD7442">
        <w:rPr>
          <w:rFonts w:ascii="Times New Roman" w:hAnsi="Times New Roman" w:cs="Times New Roman"/>
          <w:color w:val="000000"/>
          <w:spacing w:val="3"/>
          <w:sz w:val="24"/>
          <w:szCs w:val="24"/>
          <w:lang w:val="en-GB"/>
        </w:rPr>
        <w:t>n</w:t>
      </w:r>
      <w:r w:rsidRPr="00CD7442">
        <w:rPr>
          <w:rFonts w:ascii="Times New Roman" w:hAnsi="Times New Roman" w:cs="Times New Roman"/>
          <w:color w:val="000000"/>
          <w:spacing w:val="1"/>
          <w:sz w:val="24"/>
          <w:szCs w:val="24"/>
          <w:lang w:val="en-GB"/>
        </w:rPr>
        <w:t>s</w:t>
      </w:r>
      <w:r w:rsidRPr="00CD7442">
        <w:rPr>
          <w:rFonts w:ascii="Times New Roman" w:hAnsi="Times New Roman" w:cs="Times New Roman"/>
          <w:color w:val="000000"/>
          <w:sz w:val="24"/>
          <w:szCs w:val="24"/>
          <w:lang w:val="en-GB"/>
        </w:rPr>
        <w:t xml:space="preserve">. We can meet with different kinds of regulations of the environmental and energy policy in the level of the local governments. The first </w:t>
      </w:r>
      <w:r w:rsidR="00ED6BFB" w:rsidRPr="00CD7442">
        <w:rPr>
          <w:rFonts w:ascii="Times New Roman" w:hAnsi="Times New Roman" w:cs="Times New Roman"/>
          <w:color w:val="000000"/>
          <w:sz w:val="24"/>
          <w:szCs w:val="24"/>
          <w:lang w:val="en-GB"/>
        </w:rPr>
        <w:t xml:space="preserve">part </w:t>
      </w:r>
      <w:r w:rsidRPr="00CD7442">
        <w:rPr>
          <w:rFonts w:ascii="Times New Roman" w:hAnsi="Times New Roman" w:cs="Times New Roman"/>
          <w:color w:val="000000"/>
          <w:sz w:val="24"/>
          <w:szCs w:val="24"/>
          <w:lang w:val="en-GB"/>
        </w:rPr>
        <w:t xml:space="preserve">of my paper pays a little attention to the </w:t>
      </w:r>
      <w:r w:rsidR="00FD560C" w:rsidRPr="00CD7442">
        <w:rPr>
          <w:rFonts w:ascii="Times New Roman" w:hAnsi="Times New Roman" w:cs="Times New Roman"/>
          <w:color w:val="000000"/>
          <w:sz w:val="24"/>
          <w:szCs w:val="24"/>
          <w:lang w:val="en-GB"/>
        </w:rPr>
        <w:t>description</w:t>
      </w:r>
      <w:r w:rsidRPr="00CD7442">
        <w:rPr>
          <w:rFonts w:ascii="Times New Roman" w:hAnsi="Times New Roman" w:cs="Times New Roman"/>
          <w:color w:val="000000"/>
          <w:sz w:val="24"/>
          <w:szCs w:val="24"/>
          <w:lang w:val="en-GB"/>
        </w:rPr>
        <w:t xml:space="preserve"> of the local governments in the EU and to the regionalism</w:t>
      </w:r>
      <w:r w:rsidR="00322CD3">
        <w:rPr>
          <w:rStyle w:val="Lbjegyzet-hivatkozs"/>
          <w:rFonts w:ascii="Times New Roman" w:hAnsi="Times New Roman" w:cs="Times New Roman"/>
          <w:color w:val="000000"/>
          <w:sz w:val="24"/>
          <w:szCs w:val="24"/>
          <w:lang w:val="en-GB"/>
        </w:rPr>
        <w:footnoteReference w:id="1"/>
      </w:r>
      <w:r w:rsidRPr="00CD7442">
        <w:rPr>
          <w:rFonts w:ascii="Times New Roman" w:hAnsi="Times New Roman" w:cs="Times New Roman"/>
          <w:color w:val="000000"/>
          <w:sz w:val="24"/>
          <w:szCs w:val="24"/>
          <w:lang w:val="en-GB"/>
        </w:rPr>
        <w:t xml:space="preserve">. The next chapter </w:t>
      </w:r>
      <w:r w:rsidR="00ED6BFB" w:rsidRPr="00CD7442">
        <w:rPr>
          <w:rFonts w:ascii="Times New Roman" w:hAnsi="Times New Roman" w:cs="Times New Roman"/>
          <w:color w:val="000000"/>
          <w:sz w:val="24"/>
          <w:szCs w:val="24"/>
          <w:lang w:val="en-GB"/>
        </w:rPr>
        <w:t xml:space="preserve">focuses on the EU’s energy </w:t>
      </w:r>
      <w:r w:rsidR="00ED6BFB" w:rsidRPr="00CD7442">
        <w:rPr>
          <w:rFonts w:ascii="Times New Roman" w:hAnsi="Times New Roman" w:cs="Times New Roman"/>
          <w:color w:val="000000"/>
          <w:sz w:val="24"/>
          <w:szCs w:val="24"/>
          <w:lang w:val="en-GB"/>
        </w:rPr>
        <w:lastRenderedPageBreak/>
        <w:t xml:space="preserve">policy. And finally I put the emphasis on the </w:t>
      </w:r>
      <w:r w:rsidR="00190E47" w:rsidRPr="00CD7442">
        <w:rPr>
          <w:rFonts w:ascii="Times New Roman" w:hAnsi="Times New Roman" w:cs="Times New Roman"/>
          <w:color w:val="000000"/>
          <w:sz w:val="24"/>
          <w:szCs w:val="24"/>
          <w:lang w:val="en-GB"/>
        </w:rPr>
        <w:t>Municipal</w:t>
      </w:r>
      <w:r w:rsidR="00ED6BFB" w:rsidRPr="00CD7442">
        <w:rPr>
          <w:rFonts w:ascii="Times New Roman" w:hAnsi="Times New Roman" w:cs="Times New Roman"/>
          <w:color w:val="000000"/>
          <w:sz w:val="24"/>
          <w:szCs w:val="24"/>
          <w:lang w:val="en-GB"/>
        </w:rPr>
        <w:t xml:space="preserve"> Energy Planning in the last part of my essay.</w:t>
      </w:r>
    </w:p>
    <w:p w:rsidR="00ED6BFB" w:rsidRPr="00190E47" w:rsidRDefault="00ED6BFB" w:rsidP="00190E47">
      <w:pPr>
        <w:pStyle w:val="Listaszerbekezds"/>
        <w:numPr>
          <w:ilvl w:val="0"/>
          <w:numId w:val="2"/>
        </w:numPr>
        <w:spacing w:line="360" w:lineRule="auto"/>
        <w:ind w:left="284" w:hanging="284"/>
        <w:jc w:val="both"/>
        <w:rPr>
          <w:rFonts w:ascii="Times New Roman" w:hAnsi="Times New Roman" w:cs="Times New Roman"/>
          <w:b/>
          <w:sz w:val="32"/>
          <w:szCs w:val="24"/>
          <w:lang w:val="en-GB"/>
        </w:rPr>
      </w:pPr>
      <w:r w:rsidRPr="00190E47">
        <w:rPr>
          <w:rFonts w:ascii="Times New Roman" w:hAnsi="Times New Roman" w:cs="Times New Roman"/>
          <w:b/>
          <w:sz w:val="32"/>
          <w:szCs w:val="24"/>
          <w:lang w:val="en-GB"/>
        </w:rPr>
        <w:t xml:space="preserve">The </w:t>
      </w:r>
      <w:r w:rsidR="00FD560C" w:rsidRPr="00190E47">
        <w:rPr>
          <w:rFonts w:ascii="Times New Roman" w:hAnsi="Times New Roman" w:cs="Times New Roman"/>
          <w:b/>
          <w:sz w:val="32"/>
          <w:szCs w:val="24"/>
          <w:lang w:val="en-GB"/>
        </w:rPr>
        <w:t>description</w:t>
      </w:r>
      <w:r w:rsidRPr="00190E47">
        <w:rPr>
          <w:rFonts w:ascii="Times New Roman" w:hAnsi="Times New Roman" w:cs="Times New Roman"/>
          <w:b/>
          <w:sz w:val="32"/>
          <w:szCs w:val="24"/>
          <w:lang w:val="en-GB"/>
        </w:rPr>
        <w:t xml:space="preserve"> of the European local governments and the regionalism</w:t>
      </w:r>
    </w:p>
    <w:p w:rsidR="00ED6BFB" w:rsidRPr="00CD7442" w:rsidRDefault="00ED6BFB" w:rsidP="00CD7442">
      <w:pPr>
        <w:spacing w:line="360" w:lineRule="auto"/>
        <w:jc w:val="both"/>
        <w:rPr>
          <w:rFonts w:ascii="Times New Roman" w:hAnsi="Times New Roman" w:cs="Times New Roman"/>
          <w:sz w:val="24"/>
          <w:szCs w:val="24"/>
          <w:lang w:val="en-GB"/>
        </w:rPr>
      </w:pPr>
      <w:r w:rsidRPr="00CD7442">
        <w:rPr>
          <w:rFonts w:ascii="Times New Roman" w:hAnsi="Times New Roman" w:cs="Times New Roman"/>
          <w:sz w:val="24"/>
          <w:szCs w:val="24"/>
          <w:lang w:val="en-GB"/>
        </w:rPr>
        <w:tab/>
        <w:t xml:space="preserve">Generally the structure of a state is horizontally and vertically divided. The horizontal part means the central, the regional and the local level. The local governments - as we can see in its name - mean the </w:t>
      </w:r>
      <w:r w:rsidRPr="00CD7442">
        <w:rPr>
          <w:rFonts w:ascii="Times New Roman" w:hAnsi="Times New Roman" w:cs="Times New Roman"/>
          <w:i/>
          <w:sz w:val="24"/>
          <w:szCs w:val="24"/>
          <w:lang w:val="en-GB"/>
        </w:rPr>
        <w:t>local area of the public administration</w:t>
      </w:r>
      <w:r w:rsidRPr="00CD7442">
        <w:rPr>
          <w:rFonts w:ascii="Times New Roman" w:hAnsi="Times New Roman" w:cs="Times New Roman"/>
          <w:sz w:val="24"/>
          <w:szCs w:val="24"/>
          <w:lang w:val="en-GB"/>
        </w:rPr>
        <w:t xml:space="preserve">. In the EU </w:t>
      </w:r>
      <w:r w:rsidR="00FD560C" w:rsidRPr="00CD7442">
        <w:rPr>
          <w:rFonts w:ascii="Times New Roman" w:hAnsi="Times New Roman" w:cs="Times New Roman"/>
          <w:sz w:val="24"/>
          <w:szCs w:val="24"/>
          <w:lang w:val="en-GB"/>
        </w:rPr>
        <w:t>we can find different types of governments, for instance: (1) the Mediterranean</w:t>
      </w:r>
      <w:r w:rsidR="00190E47">
        <w:rPr>
          <w:rFonts w:ascii="Times New Roman" w:hAnsi="Times New Roman" w:cs="Times New Roman"/>
          <w:sz w:val="24"/>
          <w:szCs w:val="24"/>
          <w:lang w:val="en-GB"/>
        </w:rPr>
        <w:t>;</w:t>
      </w:r>
      <w:r w:rsidR="00FD560C" w:rsidRPr="00CD7442">
        <w:rPr>
          <w:rFonts w:ascii="Times New Roman" w:hAnsi="Times New Roman" w:cs="Times New Roman"/>
          <w:sz w:val="24"/>
          <w:szCs w:val="24"/>
          <w:lang w:val="en-GB"/>
        </w:rPr>
        <w:t xml:space="preserve"> (2) the Scandinavian and (3) the German model. The EU tries to harmonise this area too, with creating the regionalism.</w:t>
      </w:r>
      <w:r w:rsidR="00FD560C" w:rsidRPr="00CD7442">
        <w:rPr>
          <w:rFonts w:ascii="Times New Roman" w:hAnsi="Times New Roman" w:cs="Times New Roman"/>
          <w:sz w:val="24"/>
          <w:szCs w:val="24"/>
          <w:lang w:val="en-GB"/>
        </w:rPr>
        <w:tab/>
      </w:r>
      <w:r w:rsidR="00FD560C" w:rsidRPr="00CD7442">
        <w:rPr>
          <w:rFonts w:ascii="Times New Roman" w:hAnsi="Times New Roman" w:cs="Times New Roman"/>
          <w:sz w:val="24"/>
          <w:szCs w:val="24"/>
          <w:lang w:val="en-GB"/>
        </w:rPr>
        <w:br/>
      </w:r>
      <w:r w:rsidR="00FD560C" w:rsidRPr="00CD7442">
        <w:rPr>
          <w:rFonts w:ascii="Times New Roman" w:hAnsi="Times New Roman" w:cs="Times New Roman"/>
          <w:sz w:val="24"/>
          <w:szCs w:val="24"/>
          <w:lang w:val="en-GB"/>
        </w:rPr>
        <w:tab/>
        <w:t xml:space="preserve">The process of the </w:t>
      </w:r>
      <w:r w:rsidR="00FD560C" w:rsidRPr="00CD7442">
        <w:rPr>
          <w:rFonts w:ascii="Times New Roman" w:hAnsi="Times New Roman" w:cs="Times New Roman"/>
          <w:i/>
          <w:sz w:val="24"/>
          <w:szCs w:val="24"/>
          <w:lang w:val="en-GB"/>
        </w:rPr>
        <w:t>integration</w:t>
      </w:r>
      <w:r w:rsidR="00FD560C" w:rsidRPr="00CD7442">
        <w:rPr>
          <w:rFonts w:ascii="Times New Roman" w:hAnsi="Times New Roman" w:cs="Times New Roman"/>
          <w:sz w:val="24"/>
          <w:szCs w:val="24"/>
          <w:lang w:val="en-GB"/>
        </w:rPr>
        <w:t xml:space="preserve"> tries to create a unified Europe, with destroying the “nation-states”. This means the supranational level of the standardisation.  The other way, with which the EU can reach the full integration, is the regionalism. The concept of the regionalism appeared after the Second World War, based on a special recognition. This was when the governments recognized that with changing the full system of a state’s eco</w:t>
      </w:r>
      <w:r w:rsidR="00134617" w:rsidRPr="00CD7442">
        <w:rPr>
          <w:rFonts w:ascii="Times New Roman" w:hAnsi="Times New Roman" w:cs="Times New Roman"/>
          <w:sz w:val="24"/>
          <w:szCs w:val="24"/>
          <w:lang w:val="en-GB"/>
        </w:rPr>
        <w:t xml:space="preserve">nomy policy it could not only affect of this state political stability but also the stability of the state’s citizens’ economic and social security. For this a state has to provide full employment, so it has to provide the catch up of the economically declined areas, and the EU calls </w:t>
      </w:r>
      <w:r w:rsidR="00190E47" w:rsidRPr="00CD7442">
        <w:rPr>
          <w:rFonts w:ascii="Times New Roman" w:hAnsi="Times New Roman" w:cs="Times New Roman"/>
          <w:sz w:val="24"/>
          <w:szCs w:val="24"/>
          <w:lang w:val="en-GB"/>
        </w:rPr>
        <w:t>these areas</w:t>
      </w:r>
      <w:r w:rsidR="00134617" w:rsidRPr="00CD7442">
        <w:rPr>
          <w:rFonts w:ascii="Times New Roman" w:hAnsi="Times New Roman" w:cs="Times New Roman"/>
          <w:sz w:val="24"/>
          <w:szCs w:val="24"/>
          <w:lang w:val="en-GB"/>
        </w:rPr>
        <w:t xml:space="preserve"> as </w:t>
      </w:r>
      <w:r w:rsidR="00134617" w:rsidRPr="00CD7442">
        <w:rPr>
          <w:rFonts w:ascii="Times New Roman" w:hAnsi="Times New Roman" w:cs="Times New Roman"/>
          <w:i/>
          <w:sz w:val="24"/>
          <w:szCs w:val="24"/>
          <w:lang w:val="en-GB"/>
        </w:rPr>
        <w:t>regions</w:t>
      </w:r>
      <w:r w:rsidR="00134617" w:rsidRPr="00CD7442">
        <w:rPr>
          <w:rFonts w:ascii="Times New Roman" w:hAnsi="Times New Roman" w:cs="Times New Roman"/>
          <w:sz w:val="24"/>
          <w:szCs w:val="24"/>
          <w:lang w:val="en-GB"/>
        </w:rPr>
        <w:t xml:space="preserve">. </w:t>
      </w:r>
      <w:r w:rsidR="00134617" w:rsidRPr="00CD7442">
        <w:rPr>
          <w:rFonts w:ascii="Times New Roman" w:hAnsi="Times New Roman" w:cs="Times New Roman"/>
          <w:sz w:val="24"/>
          <w:szCs w:val="24"/>
          <w:lang w:val="en-GB"/>
        </w:rPr>
        <w:tab/>
      </w:r>
      <w:r w:rsidR="00134617" w:rsidRPr="00CD7442">
        <w:rPr>
          <w:rFonts w:ascii="Times New Roman" w:hAnsi="Times New Roman" w:cs="Times New Roman"/>
          <w:sz w:val="24"/>
          <w:szCs w:val="24"/>
          <w:lang w:val="en-GB"/>
        </w:rPr>
        <w:br/>
      </w:r>
      <w:r w:rsidR="00134617" w:rsidRPr="00CD7442">
        <w:rPr>
          <w:rFonts w:ascii="Times New Roman" w:hAnsi="Times New Roman" w:cs="Times New Roman"/>
          <w:sz w:val="24"/>
          <w:szCs w:val="24"/>
          <w:lang w:val="en-GB"/>
        </w:rPr>
        <w:tab/>
        <w:t>Over the years the regionalism has been strengthening. We have to mention four reasons</w:t>
      </w:r>
      <w:r w:rsidR="009B735D" w:rsidRPr="00CD7442">
        <w:rPr>
          <w:rStyle w:val="Lbjegyzet-hivatkozs"/>
          <w:rFonts w:ascii="Times New Roman" w:hAnsi="Times New Roman" w:cs="Times New Roman"/>
          <w:sz w:val="24"/>
          <w:szCs w:val="24"/>
          <w:lang w:val="en-GB"/>
        </w:rPr>
        <w:footnoteReference w:id="2"/>
      </w:r>
      <w:r w:rsidR="00134617" w:rsidRPr="00CD7442">
        <w:rPr>
          <w:rFonts w:ascii="Times New Roman" w:hAnsi="Times New Roman" w:cs="Times New Roman"/>
          <w:sz w:val="24"/>
          <w:szCs w:val="24"/>
          <w:lang w:val="en-GB"/>
        </w:rPr>
        <w:t xml:space="preserve">, why this process is stronger year by year. The </w:t>
      </w:r>
      <w:r w:rsidR="00134617" w:rsidRPr="00CD7442">
        <w:rPr>
          <w:rFonts w:ascii="Times New Roman" w:hAnsi="Times New Roman" w:cs="Times New Roman"/>
          <w:i/>
          <w:sz w:val="24"/>
          <w:szCs w:val="24"/>
          <w:lang w:val="en-GB"/>
        </w:rPr>
        <w:t>first</w:t>
      </w:r>
      <w:r w:rsidR="00134617" w:rsidRPr="00CD7442">
        <w:rPr>
          <w:rFonts w:ascii="Times New Roman" w:hAnsi="Times New Roman" w:cs="Times New Roman"/>
          <w:sz w:val="24"/>
          <w:szCs w:val="24"/>
          <w:lang w:val="en-GB"/>
        </w:rPr>
        <w:t xml:space="preserve"> reason is the strengthening of the ethnical movements</w:t>
      </w:r>
      <w:r w:rsidR="009B735D" w:rsidRPr="00CD7442">
        <w:rPr>
          <w:rStyle w:val="Lbjegyzet-hivatkozs"/>
          <w:rFonts w:ascii="Times New Roman" w:hAnsi="Times New Roman" w:cs="Times New Roman"/>
          <w:sz w:val="24"/>
          <w:szCs w:val="24"/>
          <w:lang w:val="en-GB"/>
        </w:rPr>
        <w:footnoteReference w:id="3"/>
      </w:r>
      <w:r w:rsidR="00134617" w:rsidRPr="00CD7442">
        <w:rPr>
          <w:rFonts w:ascii="Times New Roman" w:hAnsi="Times New Roman" w:cs="Times New Roman"/>
          <w:sz w:val="24"/>
          <w:szCs w:val="24"/>
          <w:lang w:val="en-GB"/>
        </w:rPr>
        <w:t xml:space="preserve">. The </w:t>
      </w:r>
      <w:r w:rsidR="00134617" w:rsidRPr="00CD7442">
        <w:rPr>
          <w:rFonts w:ascii="Times New Roman" w:hAnsi="Times New Roman" w:cs="Times New Roman"/>
          <w:i/>
          <w:sz w:val="24"/>
          <w:szCs w:val="24"/>
          <w:lang w:val="en-GB"/>
        </w:rPr>
        <w:t>second</w:t>
      </w:r>
      <w:r w:rsidR="00134617" w:rsidRPr="00CD7442">
        <w:rPr>
          <w:rFonts w:ascii="Times New Roman" w:hAnsi="Times New Roman" w:cs="Times New Roman"/>
          <w:sz w:val="24"/>
          <w:szCs w:val="24"/>
          <w:lang w:val="en-GB"/>
        </w:rPr>
        <w:t xml:space="preserve"> is the </w:t>
      </w:r>
      <w:r w:rsidR="009B735D" w:rsidRPr="00CD7442">
        <w:rPr>
          <w:rFonts w:ascii="Times New Roman" w:hAnsi="Times New Roman" w:cs="Times New Roman"/>
          <w:sz w:val="24"/>
          <w:szCs w:val="24"/>
          <w:lang w:val="en-GB"/>
        </w:rPr>
        <w:t xml:space="preserve">appearance of the new social management functions. The </w:t>
      </w:r>
      <w:r w:rsidR="009B735D" w:rsidRPr="00CD7442">
        <w:rPr>
          <w:rFonts w:ascii="Times New Roman" w:hAnsi="Times New Roman" w:cs="Times New Roman"/>
          <w:i/>
          <w:sz w:val="24"/>
          <w:szCs w:val="24"/>
          <w:lang w:val="en-GB"/>
        </w:rPr>
        <w:t>third</w:t>
      </w:r>
      <w:r w:rsidR="009B735D" w:rsidRPr="00CD7442">
        <w:rPr>
          <w:rFonts w:ascii="Times New Roman" w:hAnsi="Times New Roman" w:cs="Times New Roman"/>
          <w:sz w:val="24"/>
          <w:szCs w:val="24"/>
          <w:lang w:val="en-GB"/>
        </w:rPr>
        <w:t xml:space="preserve"> is the appearance of the regional interests and the representation of these. Finally the fourth is the appearance of the EU’s regional policy. Between 1950 and 1960 the policy did not appear, because the economic development of the 6 Member Sta</w:t>
      </w:r>
      <w:r w:rsidR="00190E47">
        <w:rPr>
          <w:rFonts w:ascii="Times New Roman" w:hAnsi="Times New Roman" w:cs="Times New Roman"/>
          <w:sz w:val="24"/>
          <w:szCs w:val="24"/>
          <w:lang w:val="en-GB"/>
        </w:rPr>
        <w:t xml:space="preserve">tes was also the same. But </w:t>
      </w:r>
      <w:r w:rsidR="009B735D" w:rsidRPr="00CD7442">
        <w:rPr>
          <w:rFonts w:ascii="Times New Roman" w:hAnsi="Times New Roman" w:cs="Times New Roman"/>
          <w:sz w:val="24"/>
          <w:szCs w:val="24"/>
          <w:lang w:val="en-GB"/>
        </w:rPr>
        <w:t xml:space="preserve">the process of the enlargement </w:t>
      </w:r>
      <w:r w:rsidR="00190E47">
        <w:rPr>
          <w:rFonts w:ascii="Times New Roman" w:hAnsi="Times New Roman" w:cs="Times New Roman"/>
          <w:sz w:val="24"/>
          <w:szCs w:val="24"/>
          <w:lang w:val="en-GB"/>
        </w:rPr>
        <w:t>changed</w:t>
      </w:r>
      <w:r w:rsidR="009B735D" w:rsidRPr="00CD7442">
        <w:rPr>
          <w:rFonts w:ascii="Times New Roman" w:hAnsi="Times New Roman" w:cs="Times New Roman"/>
          <w:sz w:val="24"/>
          <w:szCs w:val="24"/>
          <w:lang w:val="en-GB"/>
        </w:rPr>
        <w:t xml:space="preserve"> </w:t>
      </w:r>
      <w:r w:rsidR="00190E47">
        <w:rPr>
          <w:rFonts w:ascii="Times New Roman" w:hAnsi="Times New Roman" w:cs="Times New Roman"/>
          <w:sz w:val="24"/>
          <w:szCs w:val="24"/>
          <w:lang w:val="en-GB"/>
        </w:rPr>
        <w:t xml:space="preserve">the scenario, </w:t>
      </w:r>
      <w:r w:rsidR="009B735D" w:rsidRPr="00CD7442">
        <w:rPr>
          <w:rFonts w:ascii="Times New Roman" w:hAnsi="Times New Roman" w:cs="Times New Roman"/>
          <w:sz w:val="24"/>
          <w:szCs w:val="24"/>
          <w:lang w:val="en-GB"/>
        </w:rPr>
        <w:t xml:space="preserve">because there were the developed countries and the less developed countries. The first reaction was from </w:t>
      </w:r>
      <w:r w:rsidR="009B735D" w:rsidRPr="00CD7442">
        <w:rPr>
          <w:rFonts w:ascii="Times New Roman" w:hAnsi="Times New Roman" w:cs="Times New Roman"/>
          <w:i/>
          <w:sz w:val="24"/>
          <w:szCs w:val="24"/>
          <w:lang w:val="en-GB"/>
        </w:rPr>
        <w:t>1957</w:t>
      </w:r>
      <w:r w:rsidR="009B735D" w:rsidRPr="00CD7442">
        <w:rPr>
          <w:rFonts w:ascii="Times New Roman" w:hAnsi="Times New Roman" w:cs="Times New Roman"/>
          <w:sz w:val="24"/>
          <w:szCs w:val="24"/>
          <w:lang w:val="en-GB"/>
        </w:rPr>
        <w:t xml:space="preserve">, when the Treaty created the </w:t>
      </w:r>
      <w:r w:rsidR="00D53EA1" w:rsidRPr="00CD7442">
        <w:rPr>
          <w:rFonts w:ascii="Times New Roman" w:hAnsi="Times New Roman" w:cs="Times New Roman"/>
          <w:sz w:val="24"/>
          <w:szCs w:val="24"/>
          <w:lang w:val="en-GB"/>
        </w:rPr>
        <w:t xml:space="preserve">European Investment Bank. The next step was in </w:t>
      </w:r>
      <w:r w:rsidR="00D53EA1" w:rsidRPr="00CD7442">
        <w:rPr>
          <w:rFonts w:ascii="Times New Roman" w:hAnsi="Times New Roman" w:cs="Times New Roman"/>
          <w:i/>
          <w:sz w:val="24"/>
          <w:szCs w:val="24"/>
          <w:lang w:val="en-GB"/>
        </w:rPr>
        <w:t>1975</w:t>
      </w:r>
      <w:r w:rsidR="00D53EA1" w:rsidRPr="00CD7442">
        <w:rPr>
          <w:rFonts w:ascii="Times New Roman" w:hAnsi="Times New Roman" w:cs="Times New Roman"/>
          <w:sz w:val="24"/>
          <w:szCs w:val="24"/>
          <w:lang w:val="en-GB"/>
        </w:rPr>
        <w:t xml:space="preserve">, when the European Social Fund and the European Agricultural Guidance and Guarantee Fund were established. The next stepping stone was </w:t>
      </w:r>
      <w:r w:rsidR="00D53EA1" w:rsidRPr="00CD7442">
        <w:rPr>
          <w:rFonts w:ascii="Times New Roman" w:hAnsi="Times New Roman" w:cs="Times New Roman"/>
          <w:i/>
          <w:sz w:val="24"/>
          <w:szCs w:val="24"/>
          <w:lang w:val="en-GB"/>
        </w:rPr>
        <w:t>1986</w:t>
      </w:r>
      <w:r w:rsidR="00D53EA1" w:rsidRPr="00CD7442">
        <w:rPr>
          <w:rFonts w:ascii="Times New Roman" w:hAnsi="Times New Roman" w:cs="Times New Roman"/>
          <w:sz w:val="24"/>
          <w:szCs w:val="24"/>
          <w:lang w:val="en-GB"/>
        </w:rPr>
        <w:t xml:space="preserve">, when the European Regional Development Fund was created. Then </w:t>
      </w:r>
      <w:r w:rsidR="00D53EA1" w:rsidRPr="00CD7442">
        <w:rPr>
          <w:rFonts w:ascii="Times New Roman" w:hAnsi="Times New Roman" w:cs="Times New Roman"/>
          <w:sz w:val="24"/>
          <w:szCs w:val="24"/>
          <w:lang w:val="en-GB"/>
        </w:rPr>
        <w:lastRenderedPageBreak/>
        <w:t xml:space="preserve">the Single European Act reformed the Structural Fund between </w:t>
      </w:r>
      <w:r w:rsidR="00D53EA1" w:rsidRPr="00CD7442">
        <w:rPr>
          <w:rFonts w:ascii="Times New Roman" w:hAnsi="Times New Roman" w:cs="Times New Roman"/>
          <w:i/>
          <w:sz w:val="24"/>
          <w:szCs w:val="24"/>
          <w:lang w:val="en-GB"/>
        </w:rPr>
        <w:t>1988 and 1993</w:t>
      </w:r>
      <w:r w:rsidR="00D53EA1" w:rsidRPr="00CD7442">
        <w:rPr>
          <w:rFonts w:ascii="Times New Roman" w:hAnsi="Times New Roman" w:cs="Times New Roman"/>
          <w:sz w:val="24"/>
          <w:szCs w:val="24"/>
          <w:lang w:val="en-GB"/>
        </w:rPr>
        <w:t xml:space="preserve">. The Maastricht Treaty created the Committee of the Regions in </w:t>
      </w:r>
      <w:r w:rsidR="00D53EA1" w:rsidRPr="00CD7442">
        <w:rPr>
          <w:rFonts w:ascii="Times New Roman" w:hAnsi="Times New Roman" w:cs="Times New Roman"/>
          <w:i/>
          <w:sz w:val="24"/>
          <w:szCs w:val="24"/>
          <w:lang w:val="en-GB"/>
        </w:rPr>
        <w:t>1999</w:t>
      </w:r>
      <w:r w:rsidR="00D53EA1" w:rsidRPr="00CD7442">
        <w:rPr>
          <w:rFonts w:ascii="Times New Roman" w:hAnsi="Times New Roman" w:cs="Times New Roman"/>
          <w:sz w:val="24"/>
          <w:szCs w:val="24"/>
          <w:lang w:val="en-GB"/>
        </w:rPr>
        <w:t xml:space="preserve">. In </w:t>
      </w:r>
      <w:r w:rsidR="00D53EA1" w:rsidRPr="00CD7442">
        <w:rPr>
          <w:rFonts w:ascii="Times New Roman" w:hAnsi="Times New Roman" w:cs="Times New Roman"/>
          <w:i/>
          <w:sz w:val="24"/>
          <w:szCs w:val="24"/>
          <w:lang w:val="en-GB"/>
        </w:rPr>
        <w:t>2006</w:t>
      </w:r>
      <w:r w:rsidR="00D53EA1" w:rsidRPr="00CD7442">
        <w:rPr>
          <w:rFonts w:ascii="Times New Roman" w:hAnsi="Times New Roman" w:cs="Times New Roman"/>
          <w:sz w:val="24"/>
          <w:szCs w:val="24"/>
          <w:lang w:val="en-GB"/>
        </w:rPr>
        <w:t xml:space="preserve"> the third reform of the Structural</w:t>
      </w:r>
      <w:r w:rsidR="00190E47">
        <w:rPr>
          <w:rFonts w:ascii="Times New Roman" w:hAnsi="Times New Roman" w:cs="Times New Roman"/>
          <w:sz w:val="24"/>
          <w:szCs w:val="24"/>
          <w:lang w:val="en-GB"/>
        </w:rPr>
        <w:t xml:space="preserve"> Fund was made </w:t>
      </w:r>
      <w:r w:rsidR="00190E47" w:rsidRPr="00CD7442">
        <w:rPr>
          <w:rFonts w:ascii="Times New Roman" w:hAnsi="Times New Roman" w:cs="Times New Roman"/>
          <w:sz w:val="24"/>
          <w:szCs w:val="24"/>
          <w:lang w:val="en-GB"/>
        </w:rPr>
        <w:t>and then</w:t>
      </w:r>
      <w:r w:rsidR="00D53EA1" w:rsidRPr="00CD7442">
        <w:rPr>
          <w:rFonts w:ascii="Times New Roman" w:hAnsi="Times New Roman" w:cs="Times New Roman"/>
          <w:sz w:val="24"/>
          <w:szCs w:val="24"/>
          <w:lang w:val="en-GB"/>
        </w:rPr>
        <w:t xml:space="preserve"> in </w:t>
      </w:r>
      <w:r w:rsidR="00D53EA1" w:rsidRPr="00CD7442">
        <w:rPr>
          <w:rFonts w:ascii="Times New Roman" w:hAnsi="Times New Roman" w:cs="Times New Roman"/>
          <w:i/>
          <w:sz w:val="24"/>
          <w:szCs w:val="24"/>
          <w:lang w:val="en-GB"/>
        </w:rPr>
        <w:t>2006</w:t>
      </w:r>
      <w:r w:rsidR="00D53EA1" w:rsidRPr="00CD7442">
        <w:rPr>
          <w:rFonts w:ascii="Times New Roman" w:hAnsi="Times New Roman" w:cs="Times New Roman"/>
          <w:sz w:val="24"/>
          <w:szCs w:val="24"/>
          <w:lang w:val="en-GB"/>
        </w:rPr>
        <w:t xml:space="preserve"> the fourth one was also done. </w:t>
      </w:r>
    </w:p>
    <w:p w:rsidR="00D53EA1" w:rsidRPr="00190E47" w:rsidRDefault="00D53EA1" w:rsidP="00190E47">
      <w:pPr>
        <w:pStyle w:val="Listaszerbekezds"/>
        <w:numPr>
          <w:ilvl w:val="0"/>
          <w:numId w:val="2"/>
        </w:numPr>
        <w:spacing w:line="360" w:lineRule="auto"/>
        <w:ind w:left="284" w:hanging="284"/>
        <w:jc w:val="both"/>
        <w:rPr>
          <w:rFonts w:ascii="Times New Roman" w:hAnsi="Times New Roman" w:cs="Times New Roman"/>
          <w:b/>
          <w:sz w:val="32"/>
          <w:szCs w:val="24"/>
          <w:lang w:val="en-GB"/>
        </w:rPr>
      </w:pPr>
      <w:r w:rsidRPr="00190E47">
        <w:rPr>
          <w:rFonts w:ascii="Times New Roman" w:hAnsi="Times New Roman" w:cs="Times New Roman"/>
          <w:b/>
          <w:sz w:val="32"/>
          <w:szCs w:val="24"/>
          <w:lang w:val="en-GB"/>
        </w:rPr>
        <w:t>The EU’s energy policy</w:t>
      </w:r>
    </w:p>
    <w:p w:rsidR="00D56C0E" w:rsidRPr="00CD7442" w:rsidRDefault="00D53EA1" w:rsidP="00CD7442">
      <w:pPr>
        <w:spacing w:line="360" w:lineRule="auto"/>
        <w:jc w:val="both"/>
        <w:rPr>
          <w:rFonts w:ascii="Times New Roman" w:hAnsi="Times New Roman" w:cs="Times New Roman"/>
          <w:sz w:val="24"/>
          <w:szCs w:val="24"/>
          <w:lang w:val="en-GB"/>
        </w:rPr>
      </w:pPr>
      <w:r w:rsidRPr="00CD7442">
        <w:rPr>
          <w:rFonts w:ascii="Times New Roman" w:hAnsi="Times New Roman" w:cs="Times New Roman"/>
          <w:sz w:val="24"/>
          <w:szCs w:val="24"/>
          <w:lang w:val="en-GB"/>
        </w:rPr>
        <w:tab/>
        <w:t xml:space="preserve">The EU’s energy policy is based on different kinds of sources. The first level of the sources means the sources of the primary and secondary legislation. The primary legislation means the founding treaties and the second means mostly directives. What the EU defines in the founding treaties is mandatory for the other sources, this means, that the EU can not make conflicting sources with the primary legislation’s regulation. </w:t>
      </w:r>
    </w:p>
    <w:p w:rsidR="00D56C0E" w:rsidRPr="00CD7442" w:rsidRDefault="00D56C0E" w:rsidP="00CD7442">
      <w:pPr>
        <w:spacing w:line="360" w:lineRule="auto"/>
        <w:jc w:val="both"/>
        <w:rPr>
          <w:rFonts w:ascii="Times New Roman" w:hAnsi="Times New Roman" w:cs="Times New Roman"/>
          <w:sz w:val="24"/>
          <w:szCs w:val="24"/>
          <w:lang w:val="en-GB"/>
        </w:rPr>
      </w:pPr>
      <w:r w:rsidRPr="00190E47">
        <w:rPr>
          <w:rFonts w:ascii="Times New Roman" w:hAnsi="Times New Roman" w:cs="Times New Roman"/>
          <w:b/>
          <w:sz w:val="28"/>
          <w:szCs w:val="24"/>
          <w:lang w:val="en-GB"/>
        </w:rPr>
        <w:t>3.1. The primary and secondary legislation of the policy</w:t>
      </w:r>
      <w:r w:rsidR="00D53EA1" w:rsidRPr="00CD7442">
        <w:rPr>
          <w:rFonts w:ascii="Times New Roman" w:hAnsi="Times New Roman" w:cs="Times New Roman"/>
          <w:sz w:val="24"/>
          <w:szCs w:val="24"/>
          <w:lang w:val="en-GB"/>
        </w:rPr>
        <w:tab/>
      </w:r>
      <w:r w:rsidR="00190E47">
        <w:rPr>
          <w:rFonts w:ascii="Times New Roman" w:hAnsi="Times New Roman" w:cs="Times New Roman"/>
          <w:sz w:val="24"/>
          <w:szCs w:val="24"/>
          <w:lang w:val="en-GB"/>
        </w:rPr>
        <w:br/>
      </w:r>
      <w:r w:rsidR="00D53EA1" w:rsidRPr="00CD7442">
        <w:rPr>
          <w:rFonts w:ascii="Times New Roman" w:hAnsi="Times New Roman" w:cs="Times New Roman"/>
          <w:sz w:val="24"/>
          <w:szCs w:val="24"/>
          <w:lang w:val="en-GB"/>
        </w:rPr>
        <w:br/>
      </w:r>
      <w:r w:rsidR="00D53EA1" w:rsidRPr="00CD7442">
        <w:rPr>
          <w:rFonts w:ascii="Times New Roman" w:hAnsi="Times New Roman" w:cs="Times New Roman"/>
          <w:sz w:val="24"/>
          <w:szCs w:val="24"/>
          <w:lang w:val="en-GB"/>
        </w:rPr>
        <w:tab/>
        <w:t xml:space="preserve">Through the history of the European Union’s development the energy policy always has a unique voice. In 1951 the </w:t>
      </w:r>
      <w:r w:rsidRPr="00CD7442">
        <w:rPr>
          <w:rFonts w:ascii="Times New Roman" w:hAnsi="Times New Roman" w:cs="Times New Roman"/>
          <w:i/>
          <w:sz w:val="24"/>
          <w:szCs w:val="24"/>
          <w:lang w:val="en-GB"/>
        </w:rPr>
        <w:t>Treaty E</w:t>
      </w:r>
      <w:r w:rsidR="00D53EA1" w:rsidRPr="00CD7442">
        <w:rPr>
          <w:rFonts w:ascii="Times New Roman" w:hAnsi="Times New Roman" w:cs="Times New Roman"/>
          <w:i/>
          <w:sz w:val="24"/>
          <w:szCs w:val="24"/>
          <w:lang w:val="en-GB"/>
        </w:rPr>
        <w:t xml:space="preserve">stablishing the European </w:t>
      </w:r>
      <w:r w:rsidRPr="00CD7442">
        <w:rPr>
          <w:rFonts w:ascii="Times New Roman" w:hAnsi="Times New Roman" w:cs="Times New Roman"/>
          <w:i/>
          <w:sz w:val="24"/>
          <w:szCs w:val="24"/>
          <w:lang w:val="en-GB"/>
        </w:rPr>
        <w:t>C</w:t>
      </w:r>
      <w:r w:rsidR="00D53EA1" w:rsidRPr="00CD7442">
        <w:rPr>
          <w:rFonts w:ascii="Times New Roman" w:hAnsi="Times New Roman" w:cs="Times New Roman"/>
          <w:i/>
          <w:sz w:val="24"/>
          <w:szCs w:val="24"/>
          <w:lang w:val="en-GB"/>
        </w:rPr>
        <w:t xml:space="preserve">oal and </w:t>
      </w:r>
      <w:r w:rsidRPr="00CD7442">
        <w:rPr>
          <w:rFonts w:ascii="Times New Roman" w:hAnsi="Times New Roman" w:cs="Times New Roman"/>
          <w:i/>
          <w:sz w:val="24"/>
          <w:szCs w:val="24"/>
          <w:lang w:val="en-GB"/>
        </w:rPr>
        <w:t>Steel C</w:t>
      </w:r>
      <w:r w:rsidR="00D53EA1" w:rsidRPr="00CD7442">
        <w:rPr>
          <w:rFonts w:ascii="Times New Roman" w:hAnsi="Times New Roman" w:cs="Times New Roman"/>
          <w:i/>
          <w:sz w:val="24"/>
          <w:szCs w:val="24"/>
          <w:lang w:val="en-GB"/>
        </w:rPr>
        <w:t>ommunity</w:t>
      </w:r>
      <w:r w:rsidR="00D53EA1" w:rsidRPr="00CD7442">
        <w:rPr>
          <w:rFonts w:ascii="Times New Roman" w:hAnsi="Times New Roman" w:cs="Times New Roman"/>
          <w:sz w:val="24"/>
          <w:szCs w:val="24"/>
          <w:lang w:val="en-GB"/>
        </w:rPr>
        <w:t xml:space="preserve"> contains the main questions of the energy policy of coal. It was a very important stepping stone of the energy law, because this was the first source of its history. In six years a new founding treaty appeared in 1957, which was called: </w:t>
      </w:r>
      <w:r w:rsidR="00D53EA1" w:rsidRPr="00CD7442">
        <w:rPr>
          <w:rFonts w:ascii="Times New Roman" w:hAnsi="Times New Roman" w:cs="Times New Roman"/>
          <w:i/>
          <w:sz w:val="24"/>
          <w:szCs w:val="24"/>
          <w:lang w:val="en-GB"/>
        </w:rPr>
        <w:t xml:space="preserve">Treaty </w:t>
      </w:r>
      <w:r w:rsidRPr="00CD7442">
        <w:rPr>
          <w:rFonts w:ascii="Times New Roman" w:hAnsi="Times New Roman" w:cs="Times New Roman"/>
          <w:i/>
          <w:sz w:val="24"/>
          <w:szCs w:val="24"/>
          <w:lang w:val="en-GB"/>
        </w:rPr>
        <w:t>E</w:t>
      </w:r>
      <w:r w:rsidR="00D53EA1" w:rsidRPr="00CD7442">
        <w:rPr>
          <w:rFonts w:ascii="Times New Roman" w:hAnsi="Times New Roman" w:cs="Times New Roman"/>
          <w:i/>
          <w:sz w:val="24"/>
          <w:szCs w:val="24"/>
          <w:lang w:val="en-GB"/>
        </w:rPr>
        <w:t>stablishing the European Atomic Energy Community</w:t>
      </w:r>
      <w:r w:rsidR="00D53EA1" w:rsidRPr="00CD7442">
        <w:rPr>
          <w:rFonts w:ascii="Times New Roman" w:hAnsi="Times New Roman" w:cs="Times New Roman"/>
          <w:sz w:val="24"/>
          <w:szCs w:val="24"/>
          <w:lang w:val="en-GB"/>
        </w:rPr>
        <w:t>. In this document we can find the regulation of the atomic energy, and this field of energy is still in focus of the regulation of EU Law.</w:t>
      </w:r>
      <w:r w:rsidR="00D53EA1" w:rsidRPr="00CD7442">
        <w:rPr>
          <w:rFonts w:ascii="Times New Roman" w:hAnsi="Times New Roman" w:cs="Times New Roman"/>
          <w:sz w:val="24"/>
          <w:szCs w:val="24"/>
          <w:lang w:val="en-GB"/>
        </w:rPr>
        <w:tab/>
      </w:r>
      <w:r w:rsidR="00D53EA1" w:rsidRPr="00CD7442">
        <w:rPr>
          <w:rFonts w:ascii="Times New Roman" w:hAnsi="Times New Roman" w:cs="Times New Roman"/>
          <w:sz w:val="24"/>
          <w:szCs w:val="24"/>
          <w:lang w:val="en-GB"/>
        </w:rPr>
        <w:br/>
      </w:r>
      <w:r w:rsidRPr="00CD7442">
        <w:rPr>
          <w:rFonts w:ascii="Times New Roman" w:hAnsi="Times New Roman" w:cs="Times New Roman"/>
          <w:sz w:val="24"/>
          <w:szCs w:val="24"/>
          <w:lang w:val="en-GB"/>
        </w:rPr>
        <w:tab/>
      </w:r>
      <w:r w:rsidR="00D53EA1" w:rsidRPr="00CD7442">
        <w:rPr>
          <w:rFonts w:ascii="Times New Roman" w:hAnsi="Times New Roman" w:cs="Times New Roman"/>
          <w:sz w:val="24"/>
          <w:szCs w:val="24"/>
          <w:lang w:val="en-GB"/>
        </w:rPr>
        <w:t xml:space="preserve">In the years of 2000 the time has come for an overall control in the field of energy. Firstly the </w:t>
      </w:r>
      <w:r w:rsidR="00D53EA1" w:rsidRPr="00CD7442">
        <w:rPr>
          <w:rFonts w:ascii="Times New Roman" w:hAnsi="Times New Roman" w:cs="Times New Roman"/>
          <w:i/>
          <w:sz w:val="24"/>
          <w:szCs w:val="24"/>
          <w:lang w:val="en-GB"/>
        </w:rPr>
        <w:t>Treaty establishing the European community</w:t>
      </w:r>
      <w:r w:rsidR="00D53EA1" w:rsidRPr="00CD7442">
        <w:rPr>
          <w:rFonts w:ascii="Times New Roman" w:hAnsi="Times New Roman" w:cs="Times New Roman"/>
          <w:sz w:val="24"/>
          <w:szCs w:val="24"/>
          <w:lang w:val="en-GB"/>
        </w:rPr>
        <w:t xml:space="preserve"> regulated a general energy policy. Then the </w:t>
      </w:r>
      <w:r w:rsidR="00D53EA1" w:rsidRPr="00CD7442">
        <w:rPr>
          <w:rFonts w:ascii="Times New Roman" w:hAnsi="Times New Roman" w:cs="Times New Roman"/>
          <w:i/>
          <w:sz w:val="24"/>
          <w:szCs w:val="24"/>
          <w:lang w:val="en-GB"/>
        </w:rPr>
        <w:t>Lisbon treaty</w:t>
      </w:r>
      <w:r w:rsidR="00D53EA1" w:rsidRPr="00CD7442">
        <w:rPr>
          <w:rFonts w:ascii="Times New Roman" w:hAnsi="Times New Roman" w:cs="Times New Roman"/>
          <w:sz w:val="24"/>
          <w:szCs w:val="24"/>
          <w:lang w:val="en-GB"/>
        </w:rPr>
        <w:t xml:space="preserve"> changed the whole regulation system, because from this treaty this field of law is regulated as a whole. The biggest change in the Lisbon Treaty, which we can find in the </w:t>
      </w:r>
      <w:r w:rsidR="00D53EA1" w:rsidRPr="00CD7442">
        <w:rPr>
          <w:rFonts w:ascii="Times New Roman" w:hAnsi="Times New Roman" w:cs="Times New Roman"/>
          <w:i/>
          <w:sz w:val="24"/>
          <w:szCs w:val="24"/>
          <w:lang w:val="en-GB"/>
        </w:rPr>
        <w:t>Treaty on the Functioning of the European Union</w:t>
      </w:r>
      <w:r w:rsidR="00D53EA1" w:rsidRPr="00CD7442">
        <w:rPr>
          <w:rFonts w:ascii="Times New Roman" w:hAnsi="Times New Roman" w:cs="Times New Roman"/>
          <w:sz w:val="24"/>
          <w:szCs w:val="24"/>
          <w:lang w:val="en-GB"/>
        </w:rPr>
        <w:t xml:space="preserve">, that the energy policy has got its own title. The legislature put the energy policy into the internal market’s regulation part. Simultaneously the energy policy takes a great part of the protection of our environment. In this new title the aims of the energy policy also are regulated. This field is shared between the authorities of the member states and the European Union. </w:t>
      </w:r>
      <w:r w:rsidRPr="00CD7442">
        <w:rPr>
          <w:rFonts w:ascii="Times New Roman" w:hAnsi="Times New Roman" w:cs="Times New Roman"/>
          <w:sz w:val="24"/>
          <w:szCs w:val="24"/>
          <w:lang w:val="en-GB"/>
        </w:rPr>
        <w:tab/>
      </w:r>
      <w:r w:rsidRPr="00CD7442">
        <w:rPr>
          <w:rFonts w:ascii="Times New Roman" w:hAnsi="Times New Roman" w:cs="Times New Roman"/>
          <w:sz w:val="24"/>
          <w:szCs w:val="24"/>
          <w:lang w:val="en-GB"/>
        </w:rPr>
        <w:br/>
      </w:r>
      <w:r w:rsidRPr="00CD7442">
        <w:rPr>
          <w:rFonts w:ascii="Times New Roman" w:hAnsi="Times New Roman" w:cs="Times New Roman"/>
          <w:sz w:val="24"/>
          <w:szCs w:val="24"/>
          <w:lang w:val="en-GB"/>
        </w:rPr>
        <w:tab/>
        <w:t>The sector of energy is very wide. This is why the secondary legislation is needed. In different kinds of directive the EU regulates the main fields of energy law: (1</w:t>
      </w:r>
      <w:r w:rsidR="00190E47">
        <w:rPr>
          <w:rFonts w:ascii="Times New Roman" w:hAnsi="Times New Roman" w:cs="Times New Roman"/>
          <w:sz w:val="24"/>
          <w:szCs w:val="24"/>
          <w:lang w:val="en-GB"/>
        </w:rPr>
        <w:t>) renewable energy;</w:t>
      </w:r>
      <w:r w:rsidRPr="00CD7442">
        <w:rPr>
          <w:rFonts w:ascii="Times New Roman" w:hAnsi="Times New Roman" w:cs="Times New Roman"/>
          <w:sz w:val="24"/>
          <w:szCs w:val="24"/>
          <w:lang w:val="en-GB"/>
        </w:rPr>
        <w:t xml:space="preserve"> (2) efficiency of energy</w:t>
      </w:r>
      <w:r w:rsidR="00190E47">
        <w:rPr>
          <w:rFonts w:ascii="Times New Roman" w:hAnsi="Times New Roman" w:cs="Times New Roman"/>
          <w:sz w:val="24"/>
          <w:szCs w:val="24"/>
          <w:lang w:val="en-GB"/>
        </w:rPr>
        <w:t>;</w:t>
      </w:r>
      <w:r w:rsidRPr="00CD7442">
        <w:rPr>
          <w:rFonts w:ascii="Times New Roman" w:hAnsi="Times New Roman" w:cs="Times New Roman"/>
          <w:sz w:val="24"/>
          <w:szCs w:val="24"/>
          <w:lang w:val="en-GB"/>
        </w:rPr>
        <w:t xml:space="preserve"> (3) oil</w:t>
      </w:r>
      <w:r w:rsidR="00190E47">
        <w:rPr>
          <w:rFonts w:ascii="Times New Roman" w:hAnsi="Times New Roman" w:cs="Times New Roman"/>
          <w:sz w:val="24"/>
          <w:szCs w:val="24"/>
          <w:lang w:val="en-GB"/>
        </w:rPr>
        <w:t>;</w:t>
      </w:r>
      <w:r w:rsidRPr="00CD7442">
        <w:rPr>
          <w:rFonts w:ascii="Times New Roman" w:hAnsi="Times New Roman" w:cs="Times New Roman"/>
          <w:sz w:val="24"/>
          <w:szCs w:val="24"/>
          <w:lang w:val="en-GB"/>
        </w:rPr>
        <w:t xml:space="preserve"> (4) coal</w:t>
      </w:r>
      <w:r w:rsidR="00190E47">
        <w:rPr>
          <w:rFonts w:ascii="Times New Roman" w:hAnsi="Times New Roman" w:cs="Times New Roman"/>
          <w:sz w:val="24"/>
          <w:szCs w:val="24"/>
          <w:lang w:val="en-GB"/>
        </w:rPr>
        <w:t>;</w:t>
      </w:r>
      <w:r w:rsidRPr="00CD7442">
        <w:rPr>
          <w:rFonts w:ascii="Times New Roman" w:hAnsi="Times New Roman" w:cs="Times New Roman"/>
          <w:sz w:val="24"/>
          <w:szCs w:val="24"/>
          <w:lang w:val="en-GB"/>
        </w:rPr>
        <w:t xml:space="preserve"> (5) electric energy</w:t>
      </w:r>
      <w:r w:rsidR="00190E47">
        <w:rPr>
          <w:rFonts w:ascii="Times New Roman" w:hAnsi="Times New Roman" w:cs="Times New Roman"/>
          <w:sz w:val="24"/>
          <w:szCs w:val="24"/>
          <w:lang w:val="en-GB"/>
        </w:rPr>
        <w:t>;</w:t>
      </w:r>
      <w:r w:rsidRPr="00CD7442">
        <w:rPr>
          <w:rFonts w:ascii="Times New Roman" w:hAnsi="Times New Roman" w:cs="Times New Roman"/>
          <w:sz w:val="24"/>
          <w:szCs w:val="24"/>
          <w:lang w:val="en-GB"/>
        </w:rPr>
        <w:t xml:space="preserve"> (6) natural gas</w:t>
      </w:r>
      <w:r w:rsidR="00190E47">
        <w:rPr>
          <w:rFonts w:ascii="Times New Roman" w:hAnsi="Times New Roman" w:cs="Times New Roman"/>
          <w:sz w:val="24"/>
          <w:szCs w:val="24"/>
          <w:lang w:val="en-GB"/>
        </w:rPr>
        <w:t>;</w:t>
      </w:r>
      <w:r w:rsidRPr="00CD7442">
        <w:rPr>
          <w:rFonts w:ascii="Times New Roman" w:hAnsi="Times New Roman" w:cs="Times New Roman"/>
          <w:sz w:val="24"/>
          <w:szCs w:val="24"/>
          <w:lang w:val="en-GB"/>
        </w:rPr>
        <w:t xml:space="preserve"> (7) atomic energy.</w:t>
      </w:r>
      <w:r w:rsidRPr="00CD7442">
        <w:rPr>
          <w:rFonts w:ascii="Times New Roman" w:hAnsi="Times New Roman" w:cs="Times New Roman"/>
          <w:sz w:val="24"/>
          <w:szCs w:val="24"/>
          <w:lang w:val="en-GB"/>
        </w:rPr>
        <w:tab/>
      </w:r>
    </w:p>
    <w:p w:rsidR="00D56C0E" w:rsidRPr="00CD7442" w:rsidRDefault="00D56C0E" w:rsidP="00CD7442">
      <w:pPr>
        <w:spacing w:line="360" w:lineRule="auto"/>
        <w:jc w:val="both"/>
        <w:rPr>
          <w:rFonts w:ascii="Times New Roman" w:hAnsi="Times New Roman" w:cs="Times New Roman"/>
          <w:sz w:val="24"/>
          <w:szCs w:val="24"/>
          <w:lang w:val="en-GB"/>
        </w:rPr>
      </w:pPr>
      <w:r w:rsidRPr="00190E47">
        <w:rPr>
          <w:rFonts w:ascii="Times New Roman" w:hAnsi="Times New Roman" w:cs="Times New Roman"/>
          <w:b/>
          <w:sz w:val="28"/>
          <w:szCs w:val="24"/>
          <w:lang w:val="en-GB"/>
        </w:rPr>
        <w:lastRenderedPageBreak/>
        <w:t>3.2</w:t>
      </w:r>
      <w:proofErr w:type="gramStart"/>
      <w:r w:rsidRPr="00190E47">
        <w:rPr>
          <w:rFonts w:ascii="Times New Roman" w:hAnsi="Times New Roman" w:cs="Times New Roman"/>
          <w:b/>
          <w:sz w:val="28"/>
          <w:szCs w:val="24"/>
          <w:lang w:val="en-GB"/>
        </w:rPr>
        <w:t>.The</w:t>
      </w:r>
      <w:proofErr w:type="gramEnd"/>
      <w:r w:rsidRPr="00190E47">
        <w:rPr>
          <w:rFonts w:ascii="Times New Roman" w:hAnsi="Times New Roman" w:cs="Times New Roman"/>
          <w:b/>
          <w:sz w:val="28"/>
          <w:szCs w:val="24"/>
          <w:lang w:val="en-GB"/>
        </w:rPr>
        <w:t xml:space="preserve"> strategic documents</w:t>
      </w:r>
      <w:r w:rsidR="00190E47">
        <w:rPr>
          <w:rFonts w:ascii="Times New Roman" w:hAnsi="Times New Roman" w:cs="Times New Roman"/>
          <w:sz w:val="24"/>
          <w:szCs w:val="24"/>
          <w:lang w:val="en-GB"/>
        </w:rPr>
        <w:tab/>
      </w:r>
      <w:r w:rsidR="00190E47">
        <w:rPr>
          <w:rFonts w:ascii="Times New Roman" w:hAnsi="Times New Roman" w:cs="Times New Roman"/>
          <w:sz w:val="24"/>
          <w:szCs w:val="24"/>
          <w:lang w:val="en-GB"/>
        </w:rPr>
        <w:br/>
      </w:r>
      <w:r w:rsidRPr="00CD7442">
        <w:rPr>
          <w:rFonts w:ascii="Times New Roman" w:hAnsi="Times New Roman" w:cs="Times New Roman"/>
          <w:sz w:val="24"/>
          <w:szCs w:val="24"/>
          <w:lang w:val="en-GB"/>
        </w:rPr>
        <w:br/>
      </w:r>
      <w:r w:rsidRPr="00CD7442">
        <w:rPr>
          <w:rFonts w:ascii="Times New Roman" w:hAnsi="Times New Roman" w:cs="Times New Roman"/>
          <w:sz w:val="24"/>
          <w:szCs w:val="24"/>
          <w:lang w:val="en-GB"/>
        </w:rPr>
        <w:tab/>
        <w:t>Besides these sources the EU puts the emphasis on the strategic documents. The energy policy’s documents are also a part of the sustainable development. The EU can develop energy policy with creating strategies. In them the European Union tries to solve the actual problems of the energy policy with creating aims to achieve.</w:t>
      </w:r>
    </w:p>
    <w:p w:rsidR="00D56C0E" w:rsidRPr="00190E47" w:rsidRDefault="00D56C0E" w:rsidP="00CD7442">
      <w:pPr>
        <w:spacing w:line="360" w:lineRule="auto"/>
        <w:jc w:val="both"/>
        <w:rPr>
          <w:rFonts w:ascii="Times New Roman" w:hAnsi="Times New Roman" w:cs="Times New Roman"/>
          <w:i/>
          <w:sz w:val="24"/>
          <w:szCs w:val="24"/>
          <w:lang w:val="en-GB"/>
        </w:rPr>
      </w:pPr>
      <w:r w:rsidRPr="00190E47">
        <w:rPr>
          <w:rFonts w:ascii="Times New Roman" w:hAnsi="Times New Roman" w:cs="Times New Roman"/>
          <w:i/>
          <w:sz w:val="24"/>
          <w:szCs w:val="24"/>
          <w:lang w:val="en-GB"/>
        </w:rPr>
        <w:t>3.2.1. 2006. The Green Paper – A European Strategy for Sustainable, Competitive and a</w:t>
      </w:r>
      <w:r w:rsidRPr="00190E47">
        <w:rPr>
          <w:rFonts w:ascii="Times New Roman" w:hAnsi="Times New Roman" w:cs="Times New Roman"/>
          <w:i/>
          <w:sz w:val="24"/>
          <w:szCs w:val="24"/>
          <w:lang w:val="en-GB"/>
        </w:rPr>
        <w:tab/>
        <w:t>Secure Energy</w:t>
      </w:r>
    </w:p>
    <w:p w:rsidR="00D56C0E" w:rsidRPr="00CD7442" w:rsidRDefault="00D56C0E" w:rsidP="00CD7442">
      <w:pPr>
        <w:spacing w:line="360" w:lineRule="auto"/>
        <w:ind w:firstLine="708"/>
        <w:jc w:val="both"/>
        <w:rPr>
          <w:rFonts w:ascii="Times New Roman" w:hAnsi="Times New Roman" w:cs="Times New Roman"/>
          <w:sz w:val="24"/>
          <w:szCs w:val="24"/>
          <w:lang w:val="en-GB"/>
        </w:rPr>
      </w:pPr>
      <w:r w:rsidRPr="00CD7442">
        <w:rPr>
          <w:rFonts w:ascii="Times New Roman" w:hAnsi="Times New Roman" w:cs="Times New Roman"/>
          <w:sz w:val="24"/>
          <w:szCs w:val="24"/>
          <w:lang w:val="en-GB"/>
        </w:rPr>
        <w:t xml:space="preserve">In 2006 the Commission of the European Communities accepted the </w:t>
      </w:r>
      <w:r w:rsidRPr="00CD7442">
        <w:rPr>
          <w:rFonts w:ascii="Times New Roman" w:hAnsi="Times New Roman" w:cs="Times New Roman"/>
          <w:i/>
          <w:sz w:val="24"/>
          <w:szCs w:val="24"/>
          <w:lang w:val="en-GB"/>
        </w:rPr>
        <w:t>Green Paper</w:t>
      </w:r>
      <w:r w:rsidRPr="00CD7442">
        <w:rPr>
          <w:rFonts w:ascii="Times New Roman" w:hAnsi="Times New Roman" w:cs="Times New Roman"/>
          <w:sz w:val="24"/>
          <w:szCs w:val="24"/>
          <w:lang w:val="en-GB"/>
        </w:rPr>
        <w:t xml:space="preserve">. In this document the Commission and the Member States dealt with the problems of the sector of energy. They tried to solve these problems </w:t>
      </w:r>
      <w:r w:rsidR="000912F8">
        <w:rPr>
          <w:rFonts w:ascii="Times New Roman" w:hAnsi="Times New Roman" w:cs="Times New Roman"/>
          <w:sz w:val="24"/>
          <w:szCs w:val="24"/>
          <w:lang w:val="en-GB"/>
        </w:rPr>
        <w:t>with</w:t>
      </w:r>
      <w:r w:rsidRPr="00CD7442">
        <w:rPr>
          <w:rFonts w:ascii="Times New Roman" w:hAnsi="Times New Roman" w:cs="Times New Roman"/>
          <w:sz w:val="24"/>
          <w:szCs w:val="24"/>
          <w:lang w:val="en-GB"/>
        </w:rPr>
        <w:t xml:space="preserve"> creating the Green Paper as a Strategic Document. They defined the </w:t>
      </w:r>
      <w:r w:rsidRPr="00CD7442">
        <w:rPr>
          <w:rFonts w:ascii="Times New Roman" w:hAnsi="Times New Roman" w:cs="Times New Roman"/>
          <w:i/>
          <w:sz w:val="24"/>
          <w:szCs w:val="24"/>
          <w:lang w:val="en-GB"/>
        </w:rPr>
        <w:t>three new pillars</w:t>
      </w:r>
      <w:r w:rsidRPr="00CD7442">
        <w:rPr>
          <w:rFonts w:ascii="Times New Roman" w:hAnsi="Times New Roman" w:cs="Times New Roman"/>
          <w:sz w:val="24"/>
          <w:szCs w:val="24"/>
          <w:lang w:val="en-GB"/>
        </w:rPr>
        <w:t xml:space="preserve"> of the energy policy: (1) sustainability</w:t>
      </w:r>
      <w:r w:rsidR="00190E47">
        <w:rPr>
          <w:rFonts w:ascii="Times New Roman" w:hAnsi="Times New Roman" w:cs="Times New Roman"/>
          <w:sz w:val="24"/>
          <w:szCs w:val="24"/>
          <w:lang w:val="en-GB"/>
        </w:rPr>
        <w:t>;</w:t>
      </w:r>
      <w:r w:rsidRPr="00CD7442">
        <w:rPr>
          <w:rFonts w:ascii="Times New Roman" w:hAnsi="Times New Roman" w:cs="Times New Roman"/>
          <w:sz w:val="24"/>
          <w:szCs w:val="24"/>
          <w:lang w:val="en-GB"/>
        </w:rPr>
        <w:t xml:space="preserve"> (2) competitiveness</w:t>
      </w:r>
      <w:r w:rsidR="00190E47">
        <w:rPr>
          <w:rFonts w:ascii="Times New Roman" w:hAnsi="Times New Roman" w:cs="Times New Roman"/>
          <w:sz w:val="24"/>
          <w:szCs w:val="24"/>
          <w:lang w:val="en-GB"/>
        </w:rPr>
        <w:t>;</w:t>
      </w:r>
      <w:r w:rsidRPr="00CD7442">
        <w:rPr>
          <w:rFonts w:ascii="Times New Roman" w:hAnsi="Times New Roman" w:cs="Times New Roman"/>
          <w:sz w:val="24"/>
          <w:szCs w:val="24"/>
          <w:lang w:val="en-GB"/>
        </w:rPr>
        <w:t xml:space="preserve"> (3) secure energy. Then the Green Paper identifies </w:t>
      </w:r>
      <w:r w:rsidRPr="00CD7442">
        <w:rPr>
          <w:rFonts w:ascii="Times New Roman" w:hAnsi="Times New Roman" w:cs="Times New Roman"/>
          <w:i/>
          <w:sz w:val="24"/>
          <w:szCs w:val="24"/>
          <w:lang w:val="en-GB"/>
        </w:rPr>
        <w:t>six key areas</w:t>
      </w:r>
      <w:r w:rsidRPr="00CD7442">
        <w:rPr>
          <w:rFonts w:ascii="Times New Roman" w:hAnsi="Times New Roman" w:cs="Times New Roman"/>
          <w:sz w:val="24"/>
          <w:szCs w:val="24"/>
          <w:lang w:val="en-GB"/>
        </w:rPr>
        <w:t xml:space="preserve"> where action is necessary to address the challenges we face. The most fundamental question is whether there is agreement on the need to develop a new, common European Strategy for energy, and whether sustainability, competitiveness and security should be the core principles to underpin the strategy. From that: (1) the growth of competitiveness and the internal energy markets</w:t>
      </w:r>
      <w:r w:rsidR="00190E47">
        <w:rPr>
          <w:rFonts w:ascii="Times New Roman" w:hAnsi="Times New Roman" w:cs="Times New Roman"/>
          <w:sz w:val="24"/>
          <w:szCs w:val="24"/>
          <w:lang w:val="en-GB"/>
        </w:rPr>
        <w:t>;</w:t>
      </w:r>
      <w:r w:rsidRPr="00CD7442">
        <w:rPr>
          <w:rFonts w:ascii="Times New Roman" w:hAnsi="Times New Roman" w:cs="Times New Roman"/>
          <w:sz w:val="24"/>
          <w:szCs w:val="24"/>
          <w:lang w:val="en-GB"/>
        </w:rPr>
        <w:t xml:space="preserve"> (2) the diversification of energy mix; (3) strengthening solidarity between member states; (4) an integrated approach to tackling climate change with increasing the use of renewable energy sources; (5) innovation and technology; (6) a coherent external energy policy.</w:t>
      </w:r>
    </w:p>
    <w:p w:rsidR="00D56C0E" w:rsidRPr="00190E47" w:rsidRDefault="00D56C0E" w:rsidP="00CD7442">
      <w:pPr>
        <w:spacing w:line="360" w:lineRule="auto"/>
        <w:jc w:val="both"/>
        <w:rPr>
          <w:rFonts w:ascii="Times New Roman" w:hAnsi="Times New Roman" w:cs="Times New Roman"/>
          <w:i/>
          <w:sz w:val="24"/>
          <w:szCs w:val="24"/>
          <w:lang w:val="en-GB"/>
        </w:rPr>
      </w:pPr>
      <w:r w:rsidRPr="00190E47">
        <w:rPr>
          <w:rFonts w:ascii="Times New Roman" w:hAnsi="Times New Roman" w:cs="Times New Roman"/>
          <w:i/>
          <w:sz w:val="24"/>
          <w:szCs w:val="24"/>
          <w:lang w:val="en-GB"/>
        </w:rPr>
        <w:t>3.2.2. 2007. An energy policy for Europe</w:t>
      </w:r>
    </w:p>
    <w:p w:rsidR="00D56C0E" w:rsidRPr="00CD7442" w:rsidRDefault="00D56C0E" w:rsidP="00CD7442">
      <w:pPr>
        <w:spacing w:line="360" w:lineRule="auto"/>
        <w:jc w:val="both"/>
        <w:rPr>
          <w:rFonts w:ascii="Times New Roman" w:hAnsi="Times New Roman" w:cs="Times New Roman"/>
          <w:sz w:val="24"/>
          <w:szCs w:val="24"/>
          <w:lang w:val="en-GB"/>
        </w:rPr>
      </w:pPr>
      <w:r w:rsidRPr="00CD7442">
        <w:rPr>
          <w:rFonts w:ascii="Times New Roman" w:hAnsi="Times New Roman" w:cs="Times New Roman"/>
          <w:sz w:val="24"/>
          <w:szCs w:val="24"/>
          <w:lang w:val="en-GB"/>
        </w:rPr>
        <w:tab/>
        <w:t xml:space="preserve">After the Green Paper the European Union created an energy policy for Europe in 2007. Essentially the Community created this policy alongside the three pillars of the Green Paper: (1) </w:t>
      </w:r>
      <w:r w:rsidRPr="00CD7442">
        <w:rPr>
          <w:rFonts w:ascii="Times New Roman" w:hAnsi="Times New Roman" w:cs="Times New Roman"/>
          <w:i/>
          <w:sz w:val="24"/>
          <w:szCs w:val="24"/>
          <w:lang w:val="en-GB"/>
        </w:rPr>
        <w:t>sustainability</w:t>
      </w:r>
      <w:r w:rsidR="00190E47">
        <w:rPr>
          <w:rFonts w:ascii="Times New Roman" w:hAnsi="Times New Roman" w:cs="Times New Roman"/>
          <w:sz w:val="24"/>
          <w:szCs w:val="24"/>
          <w:lang w:val="en-GB"/>
        </w:rPr>
        <w:t>;</w:t>
      </w:r>
      <w:r w:rsidRPr="00CD7442">
        <w:rPr>
          <w:rFonts w:ascii="Times New Roman" w:hAnsi="Times New Roman" w:cs="Times New Roman"/>
          <w:sz w:val="24"/>
          <w:szCs w:val="24"/>
          <w:lang w:val="en-GB"/>
        </w:rPr>
        <w:t xml:space="preserve"> (2) </w:t>
      </w:r>
      <w:r w:rsidRPr="00CD7442">
        <w:rPr>
          <w:rFonts w:ascii="Times New Roman" w:hAnsi="Times New Roman" w:cs="Times New Roman"/>
          <w:i/>
          <w:sz w:val="24"/>
          <w:szCs w:val="24"/>
          <w:lang w:val="en-GB"/>
        </w:rPr>
        <w:t>competitiveness</w:t>
      </w:r>
      <w:r w:rsidR="00190E47">
        <w:rPr>
          <w:rFonts w:ascii="Times New Roman" w:hAnsi="Times New Roman" w:cs="Times New Roman"/>
          <w:i/>
          <w:sz w:val="24"/>
          <w:szCs w:val="24"/>
          <w:lang w:val="en-GB"/>
        </w:rPr>
        <w:t>;</w:t>
      </w:r>
      <w:r w:rsidRPr="00CD7442">
        <w:rPr>
          <w:rFonts w:ascii="Times New Roman" w:hAnsi="Times New Roman" w:cs="Times New Roman"/>
          <w:sz w:val="24"/>
          <w:szCs w:val="24"/>
          <w:lang w:val="en-GB"/>
        </w:rPr>
        <w:t xml:space="preserve"> (3) </w:t>
      </w:r>
      <w:r w:rsidRPr="00CD7442">
        <w:rPr>
          <w:rFonts w:ascii="Times New Roman" w:hAnsi="Times New Roman" w:cs="Times New Roman"/>
          <w:i/>
          <w:sz w:val="24"/>
          <w:szCs w:val="24"/>
          <w:lang w:val="en-GB"/>
        </w:rPr>
        <w:t>secure energy</w:t>
      </w:r>
      <w:r w:rsidRPr="00CD7442">
        <w:rPr>
          <w:rFonts w:ascii="Times New Roman" w:hAnsi="Times New Roman" w:cs="Times New Roman"/>
          <w:sz w:val="24"/>
          <w:szCs w:val="24"/>
          <w:lang w:val="en-GB"/>
        </w:rPr>
        <w:t xml:space="preserve">. These three words are the key to the European energy policy. What we have learnt from the Green Paper the Energy Policy from 2007 has adopted and also has developed. The </w:t>
      </w:r>
      <w:r w:rsidRPr="00CD7442">
        <w:rPr>
          <w:rFonts w:ascii="Times New Roman" w:hAnsi="Times New Roman" w:cs="Times New Roman"/>
          <w:i/>
          <w:sz w:val="24"/>
          <w:szCs w:val="24"/>
          <w:lang w:val="en-GB"/>
        </w:rPr>
        <w:t>six aims</w:t>
      </w:r>
      <w:r w:rsidRPr="00CD7442">
        <w:rPr>
          <w:rFonts w:ascii="Times New Roman" w:hAnsi="Times New Roman" w:cs="Times New Roman"/>
          <w:sz w:val="24"/>
          <w:szCs w:val="24"/>
          <w:lang w:val="en-GB"/>
        </w:rPr>
        <w:t xml:space="preserve"> are the same, but they further clarified them. The point of departure for a European energy policy is threefold: combating climate change, limiting the EU’s external vulnerability to imported hydrocarbons, and promoting growth and jobs, thereby providing secure and affordable energy to costumers. In this review the Commission proposes that the European Energy Policy be underpinned by an EU objective in international negotiations of 30% reduction in greenhouse gas emissions </w:t>
      </w:r>
      <w:r w:rsidRPr="00CD7442">
        <w:rPr>
          <w:rFonts w:ascii="Times New Roman" w:hAnsi="Times New Roman" w:cs="Times New Roman"/>
          <w:sz w:val="24"/>
          <w:szCs w:val="24"/>
          <w:lang w:val="en-GB"/>
        </w:rPr>
        <w:lastRenderedPageBreak/>
        <w:t>by developed countries by 2020 compared to 1990; an EU commitment now to achieve, in any event, at least a 20% reduction of green house gases by 2020 compared to 1990. Meeting the EU’s commitment to act now on greenhouse gases should be at the centre of the new European Energy Policy for three reasons: (1) CO</w:t>
      </w:r>
      <w:r w:rsidRPr="00CD7442">
        <w:rPr>
          <w:rFonts w:ascii="Times New Roman" w:hAnsi="Times New Roman" w:cs="Times New Roman"/>
          <w:sz w:val="24"/>
          <w:szCs w:val="24"/>
          <w:vertAlign w:val="subscript"/>
          <w:lang w:val="en-GB"/>
        </w:rPr>
        <w:t>2</w:t>
      </w:r>
      <w:r w:rsidRPr="00CD7442">
        <w:rPr>
          <w:rFonts w:ascii="Times New Roman" w:hAnsi="Times New Roman" w:cs="Times New Roman"/>
          <w:sz w:val="24"/>
          <w:szCs w:val="24"/>
          <w:lang w:val="en-GB"/>
        </w:rPr>
        <w:t xml:space="preserve"> emissions from energy make up 80% of EU GHG emissions, reducing emissions</w:t>
      </w:r>
      <w:r w:rsidRPr="00CD7442">
        <w:rPr>
          <w:rStyle w:val="Lbjegyzet-hivatkozs"/>
          <w:rFonts w:ascii="Times New Roman" w:hAnsi="Times New Roman" w:cs="Times New Roman"/>
          <w:sz w:val="24"/>
          <w:szCs w:val="24"/>
          <w:lang w:val="en-GB"/>
        </w:rPr>
        <w:footnoteReference w:id="4"/>
      </w:r>
      <w:r w:rsidRPr="00CD7442">
        <w:rPr>
          <w:rFonts w:ascii="Times New Roman" w:hAnsi="Times New Roman" w:cs="Times New Roman"/>
          <w:sz w:val="24"/>
          <w:szCs w:val="24"/>
          <w:lang w:val="en-GB"/>
        </w:rPr>
        <w:t xml:space="preserve">; (2) limiting the EU’s growing exposure to increased volatility and prices for oil and gas; (3) potentially bringing about a more competitive EU energy market, stimulating innovation technology and jobs. We also call this strategy the </w:t>
      </w:r>
      <w:r w:rsidRPr="00CD7442">
        <w:rPr>
          <w:rFonts w:ascii="Times New Roman" w:hAnsi="Times New Roman" w:cs="Times New Roman"/>
          <w:i/>
          <w:sz w:val="24"/>
          <w:szCs w:val="24"/>
          <w:lang w:val="en-GB"/>
        </w:rPr>
        <w:t>20-20-20 initiative</w:t>
      </w:r>
      <w:r w:rsidRPr="00CD7442">
        <w:rPr>
          <w:rFonts w:ascii="Times New Roman" w:hAnsi="Times New Roman" w:cs="Times New Roman"/>
          <w:sz w:val="24"/>
          <w:szCs w:val="24"/>
          <w:lang w:val="en-GB"/>
        </w:rPr>
        <w:t xml:space="preserve"> in Hungary. These numbers clearly shows the main aims of the strategy and the deadline of the review. The first number 20 means that the emission of the greenhouse gases has to be reduced by 2020. The second number 20 means:  with this reduction the consumption of renewable energies has to be increase to 20% of the whole EU’s energy consumption by 2020.</w:t>
      </w:r>
      <w:r w:rsidRPr="00CD7442">
        <w:rPr>
          <w:rFonts w:ascii="Times New Roman" w:hAnsi="Times New Roman" w:cs="Times New Roman"/>
          <w:sz w:val="24"/>
          <w:szCs w:val="24"/>
          <w:lang w:val="en-GB"/>
        </w:rPr>
        <w:tab/>
      </w:r>
      <w:r w:rsidRPr="00CD7442">
        <w:rPr>
          <w:rFonts w:ascii="Times New Roman" w:hAnsi="Times New Roman" w:cs="Times New Roman"/>
          <w:sz w:val="24"/>
          <w:szCs w:val="24"/>
          <w:lang w:val="en-GB"/>
        </w:rPr>
        <w:br/>
      </w:r>
      <w:r w:rsidRPr="00CD7442">
        <w:rPr>
          <w:rFonts w:ascii="Times New Roman" w:hAnsi="Times New Roman" w:cs="Times New Roman"/>
          <w:sz w:val="24"/>
          <w:szCs w:val="24"/>
          <w:lang w:val="en-GB"/>
        </w:rPr>
        <w:tab/>
        <w:t>These decisions weren’t made by accident. The future of the economy of EU is depending on the sector of energy, so the stakes are high. I would like to bring an example for this phenomenon: if the action failed, the whole world’s economy would get hamstringed.</w:t>
      </w:r>
    </w:p>
    <w:p w:rsidR="00D56C0E" w:rsidRPr="00190E47" w:rsidRDefault="00D56C0E" w:rsidP="00190E47">
      <w:pPr>
        <w:pStyle w:val="Listaszerbekezds"/>
        <w:numPr>
          <w:ilvl w:val="2"/>
          <w:numId w:val="2"/>
        </w:numPr>
        <w:spacing w:line="360" w:lineRule="auto"/>
        <w:ind w:left="284" w:hanging="284"/>
        <w:jc w:val="both"/>
        <w:rPr>
          <w:rFonts w:ascii="Times New Roman" w:hAnsi="Times New Roman" w:cs="Times New Roman"/>
          <w:i/>
          <w:sz w:val="24"/>
          <w:szCs w:val="24"/>
          <w:lang w:val="en-GB"/>
        </w:rPr>
      </w:pPr>
      <w:r w:rsidRPr="00190E47">
        <w:rPr>
          <w:rFonts w:ascii="Times New Roman" w:hAnsi="Times New Roman" w:cs="Times New Roman"/>
          <w:i/>
          <w:sz w:val="24"/>
          <w:szCs w:val="24"/>
          <w:lang w:val="en-GB"/>
        </w:rPr>
        <w:t>More strategic programs</w:t>
      </w:r>
    </w:p>
    <w:p w:rsidR="00D56C0E" w:rsidRPr="00CD7442" w:rsidRDefault="00D56C0E" w:rsidP="00CD7442">
      <w:pPr>
        <w:spacing w:line="360" w:lineRule="auto"/>
        <w:jc w:val="both"/>
        <w:rPr>
          <w:rFonts w:ascii="Times New Roman" w:hAnsi="Times New Roman" w:cs="Times New Roman"/>
          <w:sz w:val="24"/>
          <w:szCs w:val="24"/>
          <w:lang w:val="en-GB"/>
        </w:rPr>
      </w:pPr>
      <w:r w:rsidRPr="00CD7442">
        <w:rPr>
          <w:rFonts w:ascii="Times New Roman" w:hAnsi="Times New Roman" w:cs="Times New Roman"/>
          <w:sz w:val="24"/>
          <w:szCs w:val="24"/>
          <w:lang w:val="en-GB"/>
        </w:rPr>
        <w:tab/>
        <w:t xml:space="preserve">In 2007 the </w:t>
      </w:r>
      <w:r w:rsidRPr="00CD7442">
        <w:rPr>
          <w:rFonts w:ascii="Times New Roman" w:hAnsi="Times New Roman" w:cs="Times New Roman"/>
          <w:i/>
          <w:sz w:val="24"/>
          <w:szCs w:val="24"/>
          <w:lang w:val="en-GB"/>
        </w:rPr>
        <w:t>third energy package</w:t>
      </w:r>
      <w:r w:rsidRPr="00CD7442">
        <w:rPr>
          <w:rFonts w:ascii="Times New Roman" w:hAnsi="Times New Roman" w:cs="Times New Roman"/>
          <w:sz w:val="24"/>
          <w:szCs w:val="24"/>
          <w:lang w:val="en-GB"/>
        </w:rPr>
        <w:t xml:space="preserve"> was made. In this third package of legislative proposals for Europe’s electricity and gas markets, the Commission proposed measures which aim to benefit every single EU citizen by given consumers’ greater choice, faire prices, cleaner energy and security supply.</w:t>
      </w:r>
      <w:r w:rsidRPr="00CD7442">
        <w:rPr>
          <w:rFonts w:ascii="Times New Roman" w:hAnsi="Times New Roman" w:cs="Times New Roman"/>
          <w:sz w:val="24"/>
          <w:szCs w:val="24"/>
          <w:lang w:val="en-GB"/>
        </w:rPr>
        <w:tab/>
      </w:r>
      <w:r w:rsidRPr="00CD7442">
        <w:rPr>
          <w:rFonts w:ascii="Times New Roman" w:hAnsi="Times New Roman" w:cs="Times New Roman"/>
          <w:sz w:val="24"/>
          <w:szCs w:val="24"/>
          <w:lang w:val="en-GB"/>
        </w:rPr>
        <w:br/>
      </w:r>
      <w:r w:rsidRPr="00CD7442">
        <w:rPr>
          <w:rFonts w:ascii="Times New Roman" w:hAnsi="Times New Roman" w:cs="Times New Roman"/>
          <w:sz w:val="24"/>
          <w:szCs w:val="24"/>
          <w:lang w:val="en-GB"/>
        </w:rPr>
        <w:tab/>
        <w:t xml:space="preserve">Then in late 2007 a </w:t>
      </w:r>
      <w:r w:rsidRPr="00CD7442">
        <w:rPr>
          <w:rFonts w:ascii="Times New Roman" w:hAnsi="Times New Roman" w:cs="Times New Roman"/>
          <w:i/>
          <w:sz w:val="24"/>
          <w:szCs w:val="24"/>
          <w:lang w:val="en-GB"/>
        </w:rPr>
        <w:t>European Strategic Energy Technology Plan</w:t>
      </w:r>
      <w:r w:rsidRPr="00CD7442">
        <w:rPr>
          <w:rFonts w:ascii="Times New Roman" w:hAnsi="Times New Roman" w:cs="Times New Roman"/>
          <w:sz w:val="24"/>
          <w:szCs w:val="24"/>
          <w:lang w:val="en-GB"/>
        </w:rPr>
        <w:t xml:space="preserve"> was created. The central aim of this plan was the innovation of the fields of low emission of CO</w:t>
      </w:r>
      <w:r w:rsidRPr="00CD7442">
        <w:rPr>
          <w:rFonts w:ascii="Times New Roman" w:hAnsi="Times New Roman" w:cs="Times New Roman"/>
          <w:sz w:val="24"/>
          <w:szCs w:val="24"/>
          <w:vertAlign w:val="subscript"/>
          <w:lang w:val="en-GB"/>
        </w:rPr>
        <w:t>2</w:t>
      </w:r>
      <w:r w:rsidRPr="00CD7442">
        <w:rPr>
          <w:rFonts w:ascii="Times New Roman" w:hAnsi="Times New Roman" w:cs="Times New Roman"/>
          <w:sz w:val="24"/>
          <w:szCs w:val="24"/>
          <w:lang w:val="en-GB"/>
        </w:rPr>
        <w:t xml:space="preserve">. This is a high-tech solution, which can create a low carbon future.  </w:t>
      </w:r>
      <w:r w:rsidRPr="00CD7442">
        <w:rPr>
          <w:rFonts w:ascii="Times New Roman" w:hAnsi="Times New Roman" w:cs="Times New Roman"/>
          <w:sz w:val="24"/>
          <w:szCs w:val="24"/>
          <w:lang w:val="en-GB"/>
        </w:rPr>
        <w:tab/>
      </w:r>
      <w:r w:rsidRPr="00CD7442">
        <w:rPr>
          <w:rFonts w:ascii="Times New Roman" w:hAnsi="Times New Roman" w:cs="Times New Roman"/>
          <w:sz w:val="24"/>
          <w:szCs w:val="24"/>
          <w:lang w:val="en-GB"/>
        </w:rPr>
        <w:br/>
      </w:r>
      <w:r w:rsidRPr="00CD7442">
        <w:rPr>
          <w:rFonts w:ascii="Times New Roman" w:hAnsi="Times New Roman" w:cs="Times New Roman"/>
          <w:sz w:val="24"/>
          <w:szCs w:val="24"/>
          <w:lang w:val="en-GB"/>
        </w:rPr>
        <w:tab/>
        <w:t xml:space="preserve">The next strategic document was the </w:t>
      </w:r>
      <w:r w:rsidRPr="00CD7442">
        <w:rPr>
          <w:rFonts w:ascii="Times New Roman" w:hAnsi="Times New Roman" w:cs="Times New Roman"/>
          <w:i/>
          <w:sz w:val="24"/>
          <w:szCs w:val="24"/>
          <w:lang w:val="en-GB"/>
        </w:rPr>
        <w:t>20 – 20 by 2020 Europe’s climate change opportunity</w:t>
      </w:r>
      <w:r w:rsidRPr="00CD7442">
        <w:rPr>
          <w:rFonts w:ascii="Times New Roman" w:hAnsi="Times New Roman" w:cs="Times New Roman"/>
          <w:sz w:val="24"/>
          <w:szCs w:val="24"/>
          <w:lang w:val="en-GB"/>
        </w:rPr>
        <w:t>. The European Council agreed that the best way to reach such ambitious goals was for every Member State to know what was expected, and for the goals to be legally biding. This meant that the levers of the government could be fully mobilized; and the private sector would have the long-term confidence required to justify the investments needed to transform Europe into a low-carbon, high energy efficiency economy</w:t>
      </w:r>
      <w:r w:rsidRPr="00CD7442">
        <w:rPr>
          <w:rStyle w:val="Lbjegyzet-hivatkozs"/>
          <w:rFonts w:ascii="Times New Roman" w:hAnsi="Times New Roman" w:cs="Times New Roman"/>
          <w:sz w:val="24"/>
          <w:szCs w:val="24"/>
          <w:lang w:val="en-GB"/>
        </w:rPr>
        <w:footnoteReference w:id="5"/>
      </w:r>
      <w:r w:rsidRPr="00CD7442">
        <w:rPr>
          <w:rFonts w:ascii="Times New Roman" w:hAnsi="Times New Roman" w:cs="Times New Roman"/>
          <w:sz w:val="24"/>
          <w:szCs w:val="24"/>
          <w:lang w:val="en-GB"/>
        </w:rPr>
        <w:t xml:space="preserve">.  </w:t>
      </w:r>
      <w:r w:rsidRPr="00CD7442">
        <w:rPr>
          <w:rFonts w:ascii="Times New Roman" w:hAnsi="Times New Roman" w:cs="Times New Roman"/>
          <w:sz w:val="24"/>
          <w:szCs w:val="24"/>
          <w:lang w:val="en-GB"/>
        </w:rPr>
        <w:tab/>
      </w:r>
      <w:r w:rsidRPr="00CD7442">
        <w:rPr>
          <w:rFonts w:ascii="Times New Roman" w:hAnsi="Times New Roman" w:cs="Times New Roman"/>
          <w:sz w:val="24"/>
          <w:szCs w:val="24"/>
          <w:lang w:val="en-GB"/>
        </w:rPr>
        <w:br/>
      </w:r>
      <w:r w:rsidRPr="00CD7442">
        <w:rPr>
          <w:rFonts w:ascii="Times New Roman" w:hAnsi="Times New Roman" w:cs="Times New Roman"/>
          <w:sz w:val="24"/>
          <w:szCs w:val="24"/>
          <w:lang w:val="en-GB"/>
        </w:rPr>
        <w:tab/>
        <w:t xml:space="preserve">Before the European Union has already reviewed the action plans’ results, and in 2008 </w:t>
      </w:r>
      <w:r w:rsidRPr="00CD7442">
        <w:rPr>
          <w:rFonts w:ascii="Times New Roman" w:hAnsi="Times New Roman" w:cs="Times New Roman"/>
          <w:sz w:val="24"/>
          <w:szCs w:val="24"/>
          <w:lang w:val="en-GB"/>
        </w:rPr>
        <w:lastRenderedPageBreak/>
        <w:t xml:space="preserve">it did it again with </w:t>
      </w:r>
      <w:r w:rsidRPr="00CD7442">
        <w:rPr>
          <w:rFonts w:ascii="Times New Roman" w:hAnsi="Times New Roman" w:cs="Times New Roman"/>
          <w:i/>
          <w:sz w:val="24"/>
          <w:szCs w:val="24"/>
          <w:lang w:val="en-GB"/>
        </w:rPr>
        <w:t>the Second Strategic Review</w:t>
      </w:r>
      <w:r w:rsidRPr="00CD7442">
        <w:rPr>
          <w:rFonts w:ascii="Times New Roman" w:hAnsi="Times New Roman" w:cs="Times New Roman"/>
          <w:sz w:val="24"/>
          <w:szCs w:val="24"/>
          <w:lang w:val="en-GB"/>
        </w:rPr>
        <w:t xml:space="preserve">. It is called an </w:t>
      </w:r>
      <w:r w:rsidRPr="00CD7442">
        <w:rPr>
          <w:rFonts w:ascii="Times New Roman" w:hAnsi="Times New Roman" w:cs="Times New Roman"/>
          <w:i/>
          <w:sz w:val="24"/>
          <w:szCs w:val="24"/>
          <w:lang w:val="en-GB"/>
        </w:rPr>
        <w:t>EU Energy Security and Solidarity Action Plan</w:t>
      </w:r>
      <w:r w:rsidRPr="00CD7442">
        <w:rPr>
          <w:rFonts w:ascii="Times New Roman" w:hAnsi="Times New Roman" w:cs="Times New Roman"/>
          <w:sz w:val="24"/>
          <w:szCs w:val="24"/>
          <w:lang w:val="en-GB"/>
        </w:rPr>
        <w:t xml:space="preserve">. The problem is still the dependency of energy. The Commission proposes a </w:t>
      </w:r>
      <w:r w:rsidRPr="00CD7442">
        <w:rPr>
          <w:rFonts w:ascii="Times New Roman" w:hAnsi="Times New Roman" w:cs="Times New Roman"/>
          <w:i/>
          <w:sz w:val="24"/>
          <w:szCs w:val="24"/>
          <w:lang w:val="en-GB"/>
        </w:rPr>
        <w:t xml:space="preserve">five-point </w:t>
      </w:r>
      <w:r w:rsidRPr="00CD7442">
        <w:rPr>
          <w:rFonts w:ascii="Times New Roman" w:hAnsi="Times New Roman" w:cs="Times New Roman"/>
          <w:i/>
          <w:sz w:val="24"/>
          <w:szCs w:val="24"/>
          <w:lang w:val="en-GB"/>
        </w:rPr>
        <w:tab/>
        <w:t>EU Energy Security and Solidarity Action Plan</w:t>
      </w:r>
      <w:r w:rsidRPr="00CD7442">
        <w:rPr>
          <w:rFonts w:ascii="Times New Roman" w:hAnsi="Times New Roman" w:cs="Times New Roman"/>
          <w:sz w:val="24"/>
          <w:szCs w:val="24"/>
          <w:lang w:val="en-GB"/>
        </w:rPr>
        <w:t>, focusing on: (1) infrastructure needs and the diversification of energy supplies; (2) external energy relations; (3) oil and gas stocks and crisis response mechanisms; (4) energy efficiency; (5) making the best use of the EU’s indigenous energy resources. To achieve the first aim it is necessary to develop the network connections of gas and electricity. The second priority is the renewable energies. The European Union is still counting on these kinds of energies, because as the document says: this source of energy is the biggest internal energy source of the EU. For instance in this group I have to mention the energy of wind, sun, water, biomass, marine resources. The next question is the coal. The coal still takes its big part of the energy consumption. It is an important alternative to natural gas and petroleum, because coal is available in large quantities, it can be found all around the world and easy to store. Despite its positive nature, its main disadvantages are: high CO</w:t>
      </w:r>
      <w:r w:rsidRPr="00CD7442">
        <w:rPr>
          <w:rFonts w:ascii="Times New Roman" w:hAnsi="Times New Roman" w:cs="Times New Roman"/>
          <w:sz w:val="24"/>
          <w:szCs w:val="24"/>
          <w:vertAlign w:val="subscript"/>
          <w:lang w:val="en-GB"/>
        </w:rPr>
        <w:t>2</w:t>
      </w:r>
      <w:r w:rsidRPr="00CD7442">
        <w:rPr>
          <w:rFonts w:ascii="Times New Roman" w:hAnsi="Times New Roman" w:cs="Times New Roman"/>
          <w:sz w:val="24"/>
          <w:szCs w:val="24"/>
          <w:lang w:val="en-GB"/>
        </w:rPr>
        <w:t xml:space="preserve"> emission, opencast mining destroys the environment. EU puts a big emphasis on the atomic energy too, because it has got many advantages</w:t>
      </w:r>
      <w:r w:rsidRPr="00CD7442">
        <w:rPr>
          <w:rStyle w:val="Lbjegyzet-hivatkozs"/>
          <w:rFonts w:ascii="Times New Roman" w:hAnsi="Times New Roman" w:cs="Times New Roman"/>
          <w:sz w:val="24"/>
          <w:szCs w:val="24"/>
          <w:lang w:val="en-GB"/>
        </w:rPr>
        <w:footnoteReference w:id="6"/>
      </w:r>
      <w:r w:rsidRPr="00CD7442">
        <w:rPr>
          <w:rFonts w:ascii="Times New Roman" w:hAnsi="Times New Roman" w:cs="Times New Roman"/>
          <w:sz w:val="24"/>
          <w:szCs w:val="24"/>
          <w:lang w:val="en-GB"/>
        </w:rPr>
        <w:t>.</w:t>
      </w:r>
      <w:r w:rsidRPr="00CD7442">
        <w:rPr>
          <w:rFonts w:ascii="Times New Roman" w:hAnsi="Times New Roman" w:cs="Times New Roman"/>
          <w:sz w:val="24"/>
          <w:szCs w:val="24"/>
          <w:lang w:val="en-GB"/>
        </w:rPr>
        <w:tab/>
      </w:r>
      <w:r w:rsidRPr="00CD7442">
        <w:rPr>
          <w:rFonts w:ascii="Times New Roman" w:hAnsi="Times New Roman" w:cs="Times New Roman"/>
          <w:sz w:val="24"/>
          <w:szCs w:val="24"/>
          <w:lang w:val="en-GB"/>
        </w:rPr>
        <w:br/>
      </w:r>
      <w:r w:rsidRPr="00CD7442">
        <w:rPr>
          <w:rFonts w:ascii="Times New Roman" w:hAnsi="Times New Roman" w:cs="Times New Roman"/>
          <w:sz w:val="24"/>
          <w:szCs w:val="24"/>
          <w:lang w:val="en-GB"/>
        </w:rPr>
        <w:tab/>
        <w:t xml:space="preserve">The newest programme in the field of energy is the </w:t>
      </w:r>
      <w:r w:rsidRPr="00CD7442">
        <w:rPr>
          <w:rFonts w:ascii="Times New Roman" w:hAnsi="Times New Roman" w:cs="Times New Roman"/>
          <w:i/>
          <w:sz w:val="24"/>
          <w:szCs w:val="24"/>
          <w:lang w:val="en-GB"/>
        </w:rPr>
        <w:t>Energy Roadmap 2050</w:t>
      </w:r>
      <w:r w:rsidRPr="00CD7442">
        <w:rPr>
          <w:rFonts w:ascii="Times New Roman" w:hAnsi="Times New Roman" w:cs="Times New Roman"/>
          <w:sz w:val="24"/>
          <w:szCs w:val="24"/>
          <w:lang w:val="en-GB"/>
        </w:rPr>
        <w:t>.</w:t>
      </w:r>
      <w:r w:rsidRPr="00CD7442">
        <w:rPr>
          <w:rStyle w:val="Lbjegyzet-hivatkozs"/>
          <w:rFonts w:ascii="Times New Roman" w:hAnsi="Times New Roman" w:cs="Times New Roman"/>
          <w:sz w:val="24"/>
          <w:szCs w:val="24"/>
          <w:lang w:val="en-GB"/>
        </w:rPr>
        <w:footnoteReference w:id="7"/>
      </w:r>
      <w:r w:rsidRPr="00CD7442">
        <w:rPr>
          <w:rFonts w:ascii="Times New Roman" w:hAnsi="Times New Roman" w:cs="Times New Roman"/>
          <w:sz w:val="24"/>
          <w:szCs w:val="24"/>
          <w:lang w:val="en-GB"/>
        </w:rPr>
        <w:t xml:space="preserve"> The EU is committed to reducing greenhouse gas emissions to 80 – 95% below 1990 levels by 2050 in the context of necessary reductions by developed countries as a group. In the Energy Roadmap 2050 the Commission explores the challenges posed by delivering the EU’s decarbonisation objective while at the same time ensuring the security of energy supply and competitiveness. The Energy Roadmap 2050 is the basis for developing a long-term European framework together with all stakeholders.</w:t>
      </w:r>
    </w:p>
    <w:p w:rsidR="00B10AB2" w:rsidRPr="00190E47" w:rsidRDefault="00B10AB2" w:rsidP="00CD7442">
      <w:pPr>
        <w:spacing w:line="360" w:lineRule="auto"/>
        <w:jc w:val="both"/>
        <w:rPr>
          <w:rFonts w:ascii="Times New Roman" w:hAnsi="Times New Roman" w:cs="Times New Roman"/>
          <w:b/>
          <w:sz w:val="32"/>
          <w:szCs w:val="24"/>
          <w:lang w:val="en-GB"/>
        </w:rPr>
      </w:pPr>
      <w:proofErr w:type="gramStart"/>
      <w:r w:rsidRPr="00190E47">
        <w:rPr>
          <w:rFonts w:ascii="Times New Roman" w:hAnsi="Times New Roman" w:cs="Times New Roman"/>
          <w:b/>
          <w:sz w:val="32"/>
          <w:szCs w:val="24"/>
          <w:lang w:val="en-GB"/>
        </w:rPr>
        <w:t>4.Municipial</w:t>
      </w:r>
      <w:proofErr w:type="gramEnd"/>
      <w:r w:rsidRPr="00190E47">
        <w:rPr>
          <w:rFonts w:ascii="Times New Roman" w:hAnsi="Times New Roman" w:cs="Times New Roman"/>
          <w:b/>
          <w:sz w:val="32"/>
          <w:szCs w:val="24"/>
          <w:lang w:val="en-GB"/>
        </w:rPr>
        <w:t xml:space="preserve"> Energy Planning</w:t>
      </w:r>
    </w:p>
    <w:p w:rsidR="00190E47" w:rsidRDefault="00B10AB2" w:rsidP="00CD7442">
      <w:pPr>
        <w:pStyle w:val="Default"/>
        <w:spacing w:line="360" w:lineRule="auto"/>
        <w:jc w:val="both"/>
        <w:rPr>
          <w:rFonts w:ascii="Times New Roman" w:hAnsi="Times New Roman" w:cs="Times New Roman"/>
          <w:lang w:val="en-GB"/>
        </w:rPr>
      </w:pPr>
      <w:r w:rsidRPr="00CD7442">
        <w:rPr>
          <w:rFonts w:ascii="Times New Roman" w:hAnsi="Times New Roman" w:cs="Times New Roman"/>
          <w:lang w:val="en-GB"/>
        </w:rPr>
        <w:tab/>
        <w:t xml:space="preserve">The above mentioned documents and legal sources clearly define the most important obligations for the EU. These have to be realized in the EU Level and in the Member State Level. The local governments basically mean the national level, but if we look at the local governments as a part of a region, this means the regional level. The process is very complex. Because to reach the main aims of the sustainable development the cooperation is needed in every level. So this means that the local governments have to satisfy the requirements with </w:t>
      </w:r>
      <w:r w:rsidRPr="00CD7442">
        <w:rPr>
          <w:rFonts w:ascii="Times New Roman" w:hAnsi="Times New Roman" w:cs="Times New Roman"/>
          <w:lang w:val="en-GB"/>
        </w:rPr>
        <w:lastRenderedPageBreak/>
        <w:t xml:space="preserve">creating strategies. In the EU there is a trend for these documents, it is called as: Municipal </w:t>
      </w:r>
      <w:r w:rsidRPr="00CD7442">
        <w:rPr>
          <w:rFonts w:ascii="Times New Roman" w:hAnsi="Times New Roman" w:cs="Times New Roman"/>
          <w:i/>
          <w:lang w:val="en-GB"/>
        </w:rPr>
        <w:t>Energy Planning Workbook</w:t>
      </w:r>
      <w:r w:rsidRPr="00CD7442">
        <w:rPr>
          <w:rFonts w:ascii="Times New Roman" w:hAnsi="Times New Roman" w:cs="Times New Roman"/>
          <w:lang w:val="en-GB"/>
        </w:rPr>
        <w:t>.</w:t>
      </w:r>
      <w:r w:rsidRPr="00CD7442">
        <w:rPr>
          <w:rFonts w:ascii="Times New Roman" w:hAnsi="Times New Roman" w:cs="Times New Roman"/>
          <w:lang w:val="en-GB"/>
        </w:rPr>
        <w:tab/>
      </w:r>
      <w:r w:rsidRPr="00CD7442">
        <w:rPr>
          <w:rFonts w:ascii="Times New Roman" w:hAnsi="Times New Roman" w:cs="Times New Roman"/>
          <w:lang w:val="en-GB"/>
        </w:rPr>
        <w:br/>
      </w:r>
      <w:r w:rsidRPr="00CD7442">
        <w:rPr>
          <w:rFonts w:ascii="Times New Roman" w:hAnsi="Times New Roman" w:cs="Times New Roman"/>
          <w:lang w:val="en-GB"/>
        </w:rPr>
        <w:tab/>
        <w:t xml:space="preserve">The workbook provides a step-by-step guide for developing an energy efficiency (or energy conservation) plan for municipal governments. Municipal facilities and operations use considerable amounts of energy and most commonly rely on fossil fuels such as natural gas, oil, and coal. Rising fuel costs, along with energy security and environmental concerns, are driving governments to improve the energy efficiency of their buildings and operations. In these workbooks we have to find different steps, such as: (1) </w:t>
      </w:r>
      <w:r w:rsidR="00190E47">
        <w:rPr>
          <w:rFonts w:ascii="Times New Roman" w:hAnsi="Times New Roman" w:cs="Times New Roman"/>
          <w:lang w:val="en-GB"/>
        </w:rPr>
        <w:t>g</w:t>
      </w:r>
      <w:r w:rsidRPr="00CD7442">
        <w:rPr>
          <w:rFonts w:ascii="Times New Roman" w:hAnsi="Times New Roman" w:cs="Times New Roman"/>
          <w:lang w:val="en-GB"/>
        </w:rPr>
        <w:t xml:space="preserve">etting started; (2) </w:t>
      </w:r>
      <w:r w:rsidR="00190E47">
        <w:rPr>
          <w:rFonts w:ascii="Times New Roman" w:hAnsi="Times New Roman" w:cs="Times New Roman"/>
          <w:lang w:val="en-GB"/>
        </w:rPr>
        <w:t>a</w:t>
      </w:r>
      <w:r w:rsidRPr="00CD7442">
        <w:rPr>
          <w:rFonts w:ascii="Times New Roman" w:hAnsi="Times New Roman" w:cs="Times New Roman"/>
          <w:lang w:val="en-GB"/>
        </w:rPr>
        <w:t xml:space="preserve">ssessing current energy use and identifying energy </w:t>
      </w:r>
      <w:r w:rsidR="00190E47" w:rsidRPr="00CD7442">
        <w:rPr>
          <w:rFonts w:ascii="Times New Roman" w:hAnsi="Times New Roman" w:cs="Times New Roman"/>
          <w:lang w:val="en-GB"/>
        </w:rPr>
        <w:t>issues;</w:t>
      </w:r>
      <w:r w:rsidRPr="00CD7442">
        <w:rPr>
          <w:rFonts w:ascii="Times New Roman" w:hAnsi="Times New Roman" w:cs="Times New Roman"/>
          <w:lang w:val="en-GB"/>
        </w:rPr>
        <w:t xml:space="preserve"> (3</w:t>
      </w:r>
      <w:r w:rsidR="00190E47" w:rsidRPr="00CD7442">
        <w:rPr>
          <w:rFonts w:ascii="Times New Roman" w:hAnsi="Times New Roman" w:cs="Times New Roman"/>
          <w:lang w:val="en-GB"/>
        </w:rPr>
        <w:t>) evaluating</w:t>
      </w:r>
      <w:r w:rsidRPr="00CD7442">
        <w:rPr>
          <w:rFonts w:ascii="Times New Roman" w:hAnsi="Times New Roman" w:cs="Times New Roman"/>
          <w:lang w:val="en-GB"/>
        </w:rPr>
        <w:t xml:space="preserve"> the potential for municipal energy efficiency and </w:t>
      </w:r>
      <w:r w:rsidR="00190E47" w:rsidRPr="00CD7442">
        <w:rPr>
          <w:rFonts w:ascii="Times New Roman" w:hAnsi="Times New Roman" w:cs="Times New Roman"/>
          <w:lang w:val="en-GB"/>
        </w:rPr>
        <w:t>conservation;</w:t>
      </w:r>
      <w:r w:rsidRPr="00CD7442">
        <w:rPr>
          <w:rFonts w:ascii="Times New Roman" w:hAnsi="Times New Roman" w:cs="Times New Roman"/>
          <w:lang w:val="en-GB"/>
        </w:rPr>
        <w:t xml:space="preserve"> (4) </w:t>
      </w:r>
      <w:r w:rsidR="00190E47" w:rsidRPr="00CD7442">
        <w:rPr>
          <w:rFonts w:ascii="Times New Roman" w:hAnsi="Times New Roman" w:cs="Times New Roman"/>
          <w:lang w:val="en-GB"/>
        </w:rPr>
        <w:t>developing</w:t>
      </w:r>
      <w:r w:rsidRPr="00CD7442">
        <w:rPr>
          <w:rFonts w:ascii="Times New Roman" w:hAnsi="Times New Roman" w:cs="Times New Roman"/>
          <w:lang w:val="en-GB"/>
        </w:rPr>
        <w:t xml:space="preserve"> energy goals and evaluating options; (5) and developing action plans. </w:t>
      </w:r>
      <w:r w:rsidR="00345291" w:rsidRPr="00CD7442">
        <w:rPr>
          <w:rFonts w:ascii="Times New Roman" w:hAnsi="Times New Roman" w:cs="Times New Roman"/>
          <w:lang w:val="en-GB"/>
        </w:rPr>
        <w:t xml:space="preserve"> </w:t>
      </w:r>
      <w:r w:rsidRPr="00CD7442">
        <w:rPr>
          <w:rFonts w:ascii="Times New Roman" w:hAnsi="Times New Roman" w:cs="Times New Roman"/>
          <w:lang w:val="en-GB"/>
        </w:rPr>
        <w:t xml:space="preserve">The first step is to define the purpose of the committee and when it is defined the next step is to define duties and </w:t>
      </w:r>
      <w:r w:rsidR="00190E47" w:rsidRPr="00CD7442">
        <w:rPr>
          <w:rFonts w:ascii="Times New Roman" w:hAnsi="Times New Roman" w:cs="Times New Roman"/>
          <w:lang w:val="en-GB"/>
        </w:rPr>
        <w:t>responsibilities</w:t>
      </w:r>
      <w:r w:rsidRPr="00CD7442">
        <w:rPr>
          <w:rFonts w:ascii="Times New Roman" w:hAnsi="Times New Roman" w:cs="Times New Roman"/>
          <w:lang w:val="en-GB"/>
        </w:rPr>
        <w:t xml:space="preserve">. </w:t>
      </w:r>
      <w:r w:rsidR="00345291" w:rsidRPr="00CD7442">
        <w:rPr>
          <w:rFonts w:ascii="Times New Roman" w:hAnsi="Times New Roman" w:cs="Times New Roman"/>
          <w:lang w:val="en-GB"/>
        </w:rPr>
        <w:t>The book also defines the key issues of the planning: (1) cost; (2) availabi</w:t>
      </w:r>
      <w:r w:rsidR="00190E47">
        <w:rPr>
          <w:rFonts w:ascii="Times New Roman" w:hAnsi="Times New Roman" w:cs="Times New Roman"/>
          <w:lang w:val="en-GB"/>
        </w:rPr>
        <w:t xml:space="preserve">lity; (3) reliability. </w:t>
      </w:r>
      <w:r w:rsidR="00345291" w:rsidRPr="00CD7442">
        <w:rPr>
          <w:rFonts w:ascii="Times New Roman" w:hAnsi="Times New Roman" w:cs="Times New Roman"/>
          <w:lang w:val="en-GB"/>
        </w:rPr>
        <w:t>The European Association of local authorities invented their own energy futu</w:t>
      </w:r>
      <w:r w:rsidR="00CD7442" w:rsidRPr="00CD7442">
        <w:rPr>
          <w:rFonts w:ascii="Times New Roman" w:hAnsi="Times New Roman" w:cs="Times New Roman"/>
          <w:lang w:val="en-GB"/>
        </w:rPr>
        <w:t>re. They describe themselves as E</w:t>
      </w:r>
      <w:r w:rsidR="00345291" w:rsidRPr="00CD7442">
        <w:rPr>
          <w:rFonts w:ascii="Times New Roman" w:hAnsi="Times New Roman" w:cs="Times New Roman"/>
          <w:lang w:val="en-GB"/>
        </w:rPr>
        <w:t xml:space="preserve">nergy </w:t>
      </w:r>
      <w:r w:rsidR="00CD7442" w:rsidRPr="00CD7442">
        <w:rPr>
          <w:rFonts w:ascii="Times New Roman" w:hAnsi="Times New Roman" w:cs="Times New Roman"/>
          <w:lang w:val="en-GB"/>
        </w:rPr>
        <w:t>C</w:t>
      </w:r>
      <w:r w:rsidR="00345291" w:rsidRPr="00CD7442">
        <w:rPr>
          <w:rFonts w:ascii="Times New Roman" w:hAnsi="Times New Roman" w:cs="Times New Roman"/>
          <w:lang w:val="en-GB"/>
        </w:rPr>
        <w:t>ities</w:t>
      </w:r>
      <w:r w:rsidR="00CD7442" w:rsidRPr="00CD7442">
        <w:rPr>
          <w:rStyle w:val="Lbjegyzet-hivatkozs"/>
          <w:rFonts w:ascii="Times New Roman" w:hAnsi="Times New Roman" w:cs="Times New Roman"/>
          <w:lang w:val="en-GB"/>
        </w:rPr>
        <w:footnoteReference w:id="8"/>
      </w:r>
      <w:r w:rsidR="00345291" w:rsidRPr="00CD7442">
        <w:rPr>
          <w:rFonts w:ascii="Times New Roman" w:hAnsi="Times New Roman" w:cs="Times New Roman"/>
          <w:lang w:val="en-GB"/>
        </w:rPr>
        <w:t xml:space="preserve">. The </w:t>
      </w:r>
      <w:r w:rsidR="00CD7442" w:rsidRPr="00CD7442">
        <w:rPr>
          <w:rFonts w:ascii="Times New Roman" w:hAnsi="Times New Roman" w:cs="Times New Roman"/>
          <w:lang w:val="en-GB"/>
        </w:rPr>
        <w:t>E</w:t>
      </w:r>
      <w:r w:rsidR="00345291" w:rsidRPr="00CD7442">
        <w:rPr>
          <w:rFonts w:ascii="Times New Roman" w:hAnsi="Times New Roman" w:cs="Times New Roman"/>
          <w:lang w:val="en-GB"/>
        </w:rPr>
        <w:t xml:space="preserve">nergy </w:t>
      </w:r>
      <w:r w:rsidR="00CD7442" w:rsidRPr="00CD7442">
        <w:rPr>
          <w:rFonts w:ascii="Times New Roman" w:hAnsi="Times New Roman" w:cs="Times New Roman"/>
          <w:lang w:val="en-GB"/>
        </w:rPr>
        <w:t>C</w:t>
      </w:r>
      <w:r w:rsidR="00345291" w:rsidRPr="00CD7442">
        <w:rPr>
          <w:rFonts w:ascii="Times New Roman" w:hAnsi="Times New Roman" w:cs="Times New Roman"/>
          <w:lang w:val="en-GB"/>
        </w:rPr>
        <w:t xml:space="preserve">ities are another initiative in the spirit of the sustainable development. </w:t>
      </w:r>
      <w:r w:rsidR="00881539" w:rsidRPr="00CD7442">
        <w:rPr>
          <w:rFonts w:ascii="Times New Roman" w:hAnsi="Times New Roman" w:cs="Times New Roman"/>
          <w:lang w:val="en-GB"/>
        </w:rPr>
        <w:t xml:space="preserve">They are also a part of the Sustainable Energy Europe Campaign. </w:t>
      </w:r>
      <w:r w:rsidR="00345291" w:rsidRPr="00CD7442">
        <w:rPr>
          <w:rFonts w:ascii="Times New Roman" w:hAnsi="Times New Roman" w:cs="Times New Roman"/>
          <w:lang w:val="en-GB"/>
        </w:rPr>
        <w:t xml:space="preserve">From 2009 to 2011, </w:t>
      </w:r>
      <w:r w:rsidR="00190E47" w:rsidRPr="00CD7442">
        <w:rPr>
          <w:rFonts w:ascii="Times New Roman" w:hAnsi="Times New Roman" w:cs="Times New Roman"/>
          <w:lang w:val="en-GB"/>
        </w:rPr>
        <w:t>Energy</w:t>
      </w:r>
      <w:r w:rsidR="00345291" w:rsidRPr="00CD7442">
        <w:rPr>
          <w:rFonts w:ascii="Times New Roman" w:hAnsi="Times New Roman" w:cs="Times New Roman"/>
          <w:lang w:val="en-GB"/>
        </w:rPr>
        <w:t xml:space="preserve"> Cities is under the Presidency of the City of Heidelberg (DE) </w:t>
      </w:r>
      <w:proofErr w:type="gramStart"/>
      <w:r w:rsidR="00190E47" w:rsidRPr="00CD7442">
        <w:rPr>
          <w:rFonts w:ascii="Times New Roman" w:hAnsi="Times New Roman" w:cs="Times New Roman"/>
          <w:lang w:val="en-GB"/>
        </w:rPr>
        <w:t xml:space="preserve">with </w:t>
      </w:r>
      <w:r w:rsidR="00190E47">
        <w:rPr>
          <w:rFonts w:ascii="Times New Roman" w:hAnsi="Times New Roman" w:cs="Times New Roman"/>
          <w:lang w:val="en-GB"/>
        </w:rPr>
        <w:t xml:space="preserve">a </w:t>
      </w:r>
      <w:r w:rsidR="00190E47" w:rsidRPr="00CD7442">
        <w:rPr>
          <w:rFonts w:ascii="Times New Roman" w:hAnsi="Times New Roman" w:cs="Times New Roman"/>
          <w:lang w:val="en-GB"/>
        </w:rPr>
        <w:t>Board of Directors of 11 European cities</w:t>
      </w:r>
      <w:proofErr w:type="gramEnd"/>
      <w:r w:rsidR="00345291" w:rsidRPr="00CD7442">
        <w:rPr>
          <w:rFonts w:ascii="Times New Roman" w:hAnsi="Times New Roman" w:cs="Times New Roman"/>
          <w:lang w:val="en-GB"/>
        </w:rPr>
        <w:t xml:space="preserve">. The association created in 1990 </w:t>
      </w:r>
      <w:r w:rsidR="00190E47" w:rsidRPr="00CD7442">
        <w:rPr>
          <w:rFonts w:ascii="Times New Roman" w:hAnsi="Times New Roman" w:cs="Times New Roman"/>
          <w:lang w:val="en-GB"/>
        </w:rPr>
        <w:t>represents</w:t>
      </w:r>
      <w:r w:rsidR="00345291" w:rsidRPr="00CD7442">
        <w:rPr>
          <w:rFonts w:ascii="Times New Roman" w:hAnsi="Times New Roman" w:cs="Times New Roman"/>
          <w:lang w:val="en-GB"/>
        </w:rPr>
        <w:t xml:space="preserve"> now more than 1000 towns and cities and 30 countries. The main </w:t>
      </w:r>
      <w:r w:rsidR="00190E47" w:rsidRPr="00CD7442">
        <w:rPr>
          <w:rFonts w:ascii="Times New Roman" w:hAnsi="Times New Roman" w:cs="Times New Roman"/>
          <w:lang w:val="en-GB"/>
        </w:rPr>
        <w:t>objectives</w:t>
      </w:r>
      <w:r w:rsidR="00345291" w:rsidRPr="00CD7442">
        <w:rPr>
          <w:rFonts w:ascii="Times New Roman" w:hAnsi="Times New Roman" w:cs="Times New Roman"/>
          <w:lang w:val="en-GB"/>
        </w:rPr>
        <w:t xml:space="preserve"> of this programme are: (1) to strengthen an areas role and skills in the field of sustainable energy; (2) to represent a region’s/city’s interests and </w:t>
      </w:r>
      <w:r w:rsidR="00190E47" w:rsidRPr="00CD7442">
        <w:rPr>
          <w:rFonts w:ascii="Times New Roman" w:hAnsi="Times New Roman" w:cs="Times New Roman"/>
          <w:lang w:val="en-GB"/>
        </w:rPr>
        <w:t>influence</w:t>
      </w:r>
      <w:r w:rsidR="00345291" w:rsidRPr="00CD7442">
        <w:rPr>
          <w:rFonts w:ascii="Times New Roman" w:hAnsi="Times New Roman" w:cs="Times New Roman"/>
          <w:lang w:val="en-GB"/>
        </w:rPr>
        <w:t xml:space="preserve"> the policies and proposals made by the European Institutions in the fields of energy, environmental protection and urban policy; (3) to develop and promote this territory’s initiatives </w:t>
      </w:r>
      <w:r w:rsidR="00190E47" w:rsidRPr="00CD7442">
        <w:rPr>
          <w:rFonts w:ascii="Times New Roman" w:hAnsi="Times New Roman" w:cs="Times New Roman"/>
          <w:lang w:val="en-GB"/>
        </w:rPr>
        <w:t>through</w:t>
      </w:r>
      <w:r w:rsidR="00345291" w:rsidRPr="00CD7442">
        <w:rPr>
          <w:rFonts w:ascii="Times New Roman" w:hAnsi="Times New Roman" w:cs="Times New Roman"/>
          <w:lang w:val="en-GB"/>
        </w:rPr>
        <w:t xml:space="preserve"> exchange of experiences, the transfer of know-how and the implementation of joint projects. </w:t>
      </w:r>
      <w:r w:rsidR="00881539" w:rsidRPr="00CD7442">
        <w:rPr>
          <w:rFonts w:ascii="Times New Roman" w:hAnsi="Times New Roman" w:cs="Times New Roman"/>
          <w:lang w:val="en-GB"/>
        </w:rPr>
        <w:t xml:space="preserve"> The project has been working more than 20 years. The participation of local and regional governments is indispensable in the fight against climate change. In order to get out of the crisis the EU defined a </w:t>
      </w:r>
      <w:r w:rsidR="00190E47" w:rsidRPr="00CD7442">
        <w:rPr>
          <w:rFonts w:ascii="Times New Roman" w:hAnsi="Times New Roman" w:cs="Times New Roman"/>
          <w:lang w:val="en-GB"/>
        </w:rPr>
        <w:t>strategy</w:t>
      </w:r>
      <w:r w:rsidR="00881539" w:rsidRPr="00CD7442">
        <w:rPr>
          <w:rFonts w:ascii="Times New Roman" w:hAnsi="Times New Roman" w:cs="Times New Roman"/>
          <w:lang w:val="en-GB"/>
        </w:rPr>
        <w:t xml:space="preserve"> for 2020. The European Commission proposed 5 measurable EU targets for 2020 for the following areas: (1) </w:t>
      </w:r>
      <w:r w:rsidR="00190E47">
        <w:rPr>
          <w:rFonts w:ascii="Times New Roman" w:hAnsi="Times New Roman" w:cs="Times New Roman"/>
          <w:lang w:val="en-GB"/>
        </w:rPr>
        <w:t>employment</w:t>
      </w:r>
      <w:r w:rsidR="00881539" w:rsidRPr="00CD7442">
        <w:rPr>
          <w:rFonts w:ascii="Times New Roman" w:hAnsi="Times New Roman" w:cs="Times New Roman"/>
          <w:lang w:val="en-GB"/>
        </w:rPr>
        <w:t xml:space="preserve">; (2) research; (3) climate change and energy; (4) education; (5) combating poverty. They will steer the process and be transformed into national targets. While showing the way, they will also be indicators for success. Climate change and energy are closely linked to the four other areas. That is why they must be treated in an integrated way in our </w:t>
      </w:r>
      <w:r w:rsidR="00190E47" w:rsidRPr="00CD7442">
        <w:rPr>
          <w:rFonts w:ascii="Times New Roman" w:hAnsi="Times New Roman" w:cs="Times New Roman"/>
          <w:lang w:val="en-GB"/>
        </w:rPr>
        <w:t>cities</w:t>
      </w:r>
      <w:r w:rsidR="00881539" w:rsidRPr="00CD7442">
        <w:rPr>
          <w:rFonts w:ascii="Times New Roman" w:hAnsi="Times New Roman" w:cs="Times New Roman"/>
          <w:lang w:val="en-GB"/>
        </w:rPr>
        <w:t xml:space="preserve">. The </w:t>
      </w:r>
      <w:r w:rsidR="00881539" w:rsidRPr="00CD7442">
        <w:rPr>
          <w:rFonts w:ascii="Times New Roman" w:hAnsi="Times New Roman" w:cs="Times New Roman"/>
          <w:lang w:val="en-GB"/>
        </w:rPr>
        <w:lastRenderedPageBreak/>
        <w:t xml:space="preserve">Commission’s proposal meets Energy Cities’ expectations, but the paper ignores the local level. </w:t>
      </w:r>
    </w:p>
    <w:p w:rsidR="00322CD3" w:rsidRPr="00322CD3" w:rsidRDefault="00322CD3" w:rsidP="00CD7442">
      <w:pPr>
        <w:pStyle w:val="Default"/>
        <w:spacing w:line="360" w:lineRule="auto"/>
        <w:jc w:val="both"/>
        <w:rPr>
          <w:rFonts w:ascii="Times New Roman" w:hAnsi="Times New Roman" w:cs="Times New Roman"/>
          <w:lang w:val="en-GB"/>
        </w:rPr>
      </w:pPr>
    </w:p>
    <w:p w:rsidR="00B10AB2" w:rsidRPr="00190E47" w:rsidRDefault="00CD7442" w:rsidP="00CD7442">
      <w:pPr>
        <w:pStyle w:val="Default"/>
        <w:spacing w:line="360" w:lineRule="auto"/>
        <w:jc w:val="both"/>
        <w:rPr>
          <w:rFonts w:ascii="Times New Roman" w:hAnsi="Times New Roman" w:cs="Times New Roman"/>
          <w:b/>
          <w:sz w:val="32"/>
          <w:lang w:val="en-GB"/>
        </w:rPr>
      </w:pPr>
      <w:proofErr w:type="gramStart"/>
      <w:r w:rsidRPr="00190E47">
        <w:rPr>
          <w:rFonts w:ascii="Times New Roman" w:hAnsi="Times New Roman" w:cs="Times New Roman"/>
          <w:b/>
          <w:sz w:val="32"/>
          <w:lang w:val="en-GB"/>
        </w:rPr>
        <w:t>5.Conclusions</w:t>
      </w:r>
      <w:proofErr w:type="gramEnd"/>
    </w:p>
    <w:p w:rsidR="00CD7442" w:rsidRPr="00CD7442" w:rsidRDefault="00CD7442" w:rsidP="00CD7442">
      <w:pPr>
        <w:pStyle w:val="Default"/>
        <w:spacing w:line="360" w:lineRule="auto"/>
        <w:jc w:val="both"/>
        <w:rPr>
          <w:rFonts w:ascii="Times New Roman" w:hAnsi="Times New Roman" w:cs="Times New Roman"/>
          <w:lang w:val="en-GB"/>
        </w:rPr>
      </w:pPr>
    </w:p>
    <w:p w:rsidR="00CD7442" w:rsidRPr="00CD7442" w:rsidRDefault="00CD7442" w:rsidP="00CD7442">
      <w:pPr>
        <w:spacing w:line="360" w:lineRule="auto"/>
        <w:jc w:val="both"/>
        <w:rPr>
          <w:rFonts w:ascii="Times New Roman" w:hAnsi="Times New Roman" w:cs="Times New Roman"/>
          <w:sz w:val="24"/>
          <w:szCs w:val="24"/>
          <w:lang w:val="en-GB"/>
        </w:rPr>
      </w:pPr>
      <w:r w:rsidRPr="00CD7442">
        <w:rPr>
          <w:rFonts w:ascii="Times New Roman" w:hAnsi="Times New Roman" w:cs="Times New Roman"/>
          <w:sz w:val="24"/>
          <w:szCs w:val="24"/>
          <w:lang w:val="en-GB"/>
        </w:rPr>
        <w:tab/>
        <w:t xml:space="preserve">The paper tries to present the most important stepping stones in the development of the local governments and of course of the energy policy. The energy policy plays an important role of the EU’s life, that why the local governments have to create a green program and use more and more renewable energy sources in the spirit of the sustainable development. This question is very up to date nowadays, because the next world wide conference will be held in Rio in the field of environmental and energy, the name of the conference is: Rio + 20. </w:t>
      </w:r>
      <w:r w:rsidRPr="00CD7442">
        <w:rPr>
          <w:rFonts w:ascii="Times New Roman" w:hAnsi="Times New Roman" w:cs="Times New Roman"/>
          <w:sz w:val="24"/>
          <w:szCs w:val="24"/>
          <w:lang w:val="en-US"/>
        </w:rPr>
        <w:t xml:space="preserve">The process has been started in the early 1970s and it is far from over. A unified development is a distant future, but the EU thinks that this can be achieved by 2050. The biggest obstacle of the process is the duality of the developed and developing countries. If the states can solve the problems of a two-speed Europe, it can mean that the environmental and energy policy can be unified in a supranational and subnational level. </w:t>
      </w:r>
    </w:p>
    <w:p w:rsidR="00CD7442" w:rsidRPr="00CD7442" w:rsidRDefault="00CD7442" w:rsidP="00CD7442">
      <w:pPr>
        <w:pStyle w:val="Default"/>
        <w:spacing w:line="360" w:lineRule="auto"/>
        <w:jc w:val="both"/>
        <w:rPr>
          <w:rFonts w:ascii="Times New Roman" w:hAnsi="Times New Roman" w:cs="Times New Roman"/>
          <w:lang w:val="en-GB"/>
        </w:rPr>
      </w:pPr>
    </w:p>
    <w:p w:rsidR="00B10AB2" w:rsidRPr="00CD7442" w:rsidRDefault="00B10AB2" w:rsidP="00CD7442">
      <w:pPr>
        <w:spacing w:line="360" w:lineRule="auto"/>
        <w:jc w:val="both"/>
        <w:rPr>
          <w:rFonts w:ascii="Times New Roman" w:hAnsi="Times New Roman" w:cs="Times New Roman"/>
          <w:sz w:val="24"/>
          <w:szCs w:val="24"/>
          <w:lang w:val="en-GB"/>
        </w:rPr>
      </w:pPr>
    </w:p>
    <w:p w:rsidR="00D56C0E" w:rsidRPr="00CD7442" w:rsidRDefault="00D56C0E" w:rsidP="00CD7442">
      <w:pPr>
        <w:spacing w:line="360" w:lineRule="auto"/>
        <w:jc w:val="both"/>
        <w:rPr>
          <w:rFonts w:ascii="Times New Roman" w:hAnsi="Times New Roman" w:cs="Times New Roman"/>
          <w:sz w:val="24"/>
          <w:szCs w:val="24"/>
          <w:lang w:val="en-GB"/>
        </w:rPr>
      </w:pPr>
    </w:p>
    <w:p w:rsidR="00D56C0E" w:rsidRPr="00CD7442" w:rsidRDefault="00D56C0E" w:rsidP="00CD7442">
      <w:pPr>
        <w:spacing w:line="360" w:lineRule="auto"/>
        <w:jc w:val="both"/>
        <w:rPr>
          <w:rFonts w:ascii="Times New Roman" w:hAnsi="Times New Roman" w:cs="Times New Roman"/>
          <w:sz w:val="24"/>
          <w:szCs w:val="24"/>
          <w:lang w:val="en-GB"/>
        </w:rPr>
      </w:pPr>
    </w:p>
    <w:p w:rsidR="00D56C0E" w:rsidRPr="00CD7442" w:rsidRDefault="00D56C0E" w:rsidP="00CD7442">
      <w:pPr>
        <w:spacing w:line="360" w:lineRule="auto"/>
        <w:jc w:val="both"/>
        <w:rPr>
          <w:rFonts w:ascii="Times New Roman" w:hAnsi="Times New Roman" w:cs="Times New Roman"/>
          <w:sz w:val="24"/>
          <w:szCs w:val="24"/>
          <w:lang w:val="en-GB"/>
        </w:rPr>
      </w:pPr>
      <w:r w:rsidRPr="00CD7442">
        <w:rPr>
          <w:rFonts w:ascii="Times New Roman" w:hAnsi="Times New Roman" w:cs="Times New Roman"/>
          <w:sz w:val="24"/>
          <w:szCs w:val="24"/>
          <w:lang w:val="en-GB"/>
        </w:rPr>
        <w:tab/>
      </w:r>
      <w:r w:rsidRPr="00CD7442">
        <w:rPr>
          <w:rFonts w:ascii="Times New Roman" w:hAnsi="Times New Roman" w:cs="Times New Roman"/>
          <w:sz w:val="24"/>
          <w:szCs w:val="24"/>
          <w:lang w:val="en-GB"/>
        </w:rPr>
        <w:br/>
      </w:r>
    </w:p>
    <w:p w:rsidR="00D53EA1" w:rsidRPr="00CD7442" w:rsidRDefault="00D53EA1" w:rsidP="00CD7442">
      <w:pPr>
        <w:spacing w:line="360" w:lineRule="auto"/>
        <w:jc w:val="both"/>
        <w:rPr>
          <w:rFonts w:ascii="Times New Roman" w:hAnsi="Times New Roman" w:cs="Times New Roman"/>
          <w:sz w:val="24"/>
          <w:szCs w:val="24"/>
          <w:lang w:val="en-GB"/>
        </w:rPr>
      </w:pPr>
    </w:p>
    <w:p w:rsidR="00D53EA1" w:rsidRPr="00CD7442" w:rsidRDefault="00D53EA1" w:rsidP="00CD7442">
      <w:pPr>
        <w:spacing w:line="360" w:lineRule="auto"/>
        <w:jc w:val="both"/>
        <w:rPr>
          <w:rFonts w:ascii="Times New Roman" w:hAnsi="Times New Roman" w:cs="Times New Roman"/>
          <w:sz w:val="24"/>
          <w:szCs w:val="24"/>
          <w:lang w:val="en-GB"/>
        </w:rPr>
      </w:pPr>
    </w:p>
    <w:sectPr w:rsidR="00D53EA1" w:rsidRPr="00CD7442" w:rsidSect="00322CD3">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545C" w:rsidRDefault="00C3545C" w:rsidP="009B735D">
      <w:pPr>
        <w:spacing w:after="0" w:line="240" w:lineRule="auto"/>
      </w:pPr>
      <w:r>
        <w:separator/>
      </w:r>
    </w:p>
  </w:endnote>
  <w:endnote w:type="continuationSeparator" w:id="0">
    <w:p w:rsidR="00C3545C" w:rsidRDefault="00C3545C" w:rsidP="009B73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10862"/>
      <w:docPartObj>
        <w:docPartGallery w:val="Page Numbers (Bottom of Page)"/>
        <w:docPartUnique/>
      </w:docPartObj>
    </w:sdtPr>
    <w:sdtContent>
      <w:p w:rsidR="00322CD3" w:rsidRDefault="00D92AC2">
        <w:pPr>
          <w:pStyle w:val="llb"/>
          <w:jc w:val="center"/>
        </w:pPr>
        <w:fldSimple w:instr=" PAGE   \* MERGEFORMAT ">
          <w:r w:rsidR="000912F8">
            <w:rPr>
              <w:noProof/>
            </w:rPr>
            <w:t>4</w:t>
          </w:r>
        </w:fldSimple>
      </w:p>
    </w:sdtContent>
  </w:sdt>
  <w:p w:rsidR="00190E47" w:rsidRDefault="00190E47" w:rsidP="00190E47">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545C" w:rsidRDefault="00C3545C" w:rsidP="009B735D">
      <w:pPr>
        <w:spacing w:after="0" w:line="240" w:lineRule="auto"/>
      </w:pPr>
      <w:r>
        <w:separator/>
      </w:r>
    </w:p>
  </w:footnote>
  <w:footnote w:type="continuationSeparator" w:id="0">
    <w:p w:rsidR="00C3545C" w:rsidRDefault="00C3545C" w:rsidP="009B735D">
      <w:pPr>
        <w:spacing w:after="0" w:line="240" w:lineRule="auto"/>
      </w:pPr>
      <w:r>
        <w:continuationSeparator/>
      </w:r>
    </w:p>
  </w:footnote>
  <w:footnote w:id="1">
    <w:p w:rsidR="00322CD3" w:rsidRDefault="00322CD3">
      <w:pPr>
        <w:pStyle w:val="Lbjegyzetszveg"/>
        <w:rPr>
          <w:rFonts w:ascii="Times New Roman" w:hAnsi="Times New Roman" w:cs="Times New Roman"/>
          <w:lang w:val="en-GB"/>
        </w:rPr>
      </w:pPr>
      <w:proofErr w:type="gramStart"/>
      <w:r>
        <w:rPr>
          <w:rFonts w:ascii="Times New Roman" w:hAnsi="Times New Roman" w:cs="Times New Roman"/>
          <w:lang w:val="en-GB"/>
        </w:rPr>
        <w:t>*Orsolya Rónai, Faculty of Law, University of Miskolc, Hungary, (</w:t>
      </w:r>
      <w:hyperlink r:id="rId1" w:history="1">
        <w:r w:rsidRPr="000B796D">
          <w:rPr>
            <w:rStyle w:val="Hiperhivatkozs"/>
            <w:rFonts w:ascii="Times New Roman" w:hAnsi="Times New Roman" w:cs="Times New Roman"/>
            <w:lang w:val="en-GB"/>
          </w:rPr>
          <w:t>foxxy05@freemail.hu</w:t>
        </w:r>
      </w:hyperlink>
      <w:r>
        <w:rPr>
          <w:rFonts w:ascii="Times New Roman" w:hAnsi="Times New Roman" w:cs="Times New Roman"/>
          <w:lang w:val="en-GB"/>
        </w:rPr>
        <w:t>).</w:t>
      </w:r>
      <w:proofErr w:type="gramEnd"/>
      <w:r>
        <w:rPr>
          <w:rFonts w:ascii="Times New Roman" w:hAnsi="Times New Roman" w:cs="Times New Roman"/>
          <w:lang w:val="en-GB"/>
        </w:rPr>
        <w:t xml:space="preserve"> </w:t>
      </w:r>
    </w:p>
    <w:p w:rsidR="00322CD3" w:rsidRPr="00322CD3" w:rsidRDefault="00322CD3">
      <w:pPr>
        <w:pStyle w:val="Lbjegyzetszveg"/>
        <w:rPr>
          <w:rFonts w:ascii="Times New Roman" w:hAnsi="Times New Roman" w:cs="Times New Roman"/>
          <w:lang w:val="en-GB"/>
        </w:rPr>
      </w:pPr>
      <w:r w:rsidRPr="00322CD3">
        <w:rPr>
          <w:rStyle w:val="Lbjegyzet-hivatkozs"/>
          <w:rFonts w:ascii="Times New Roman" w:hAnsi="Times New Roman" w:cs="Times New Roman"/>
          <w:lang w:val="en-GB"/>
        </w:rPr>
        <w:footnoteRef/>
      </w:r>
      <w:r w:rsidRPr="00322CD3">
        <w:rPr>
          <w:rFonts w:ascii="Times New Roman" w:hAnsi="Times New Roman" w:cs="Times New Roman"/>
          <w:lang w:val="en-GB"/>
        </w:rPr>
        <w:t xml:space="preserve"> Basically this means the parallel between the processes of integration and regionalism. </w:t>
      </w:r>
    </w:p>
  </w:footnote>
  <w:footnote w:id="2">
    <w:p w:rsidR="009B735D" w:rsidRPr="00322CD3" w:rsidRDefault="009B735D">
      <w:pPr>
        <w:pStyle w:val="Lbjegyzetszveg"/>
        <w:rPr>
          <w:rFonts w:ascii="Times New Roman" w:hAnsi="Times New Roman" w:cs="Times New Roman"/>
          <w:lang w:val="en-GB"/>
        </w:rPr>
      </w:pPr>
      <w:r w:rsidRPr="00322CD3">
        <w:rPr>
          <w:rStyle w:val="Lbjegyzet-hivatkozs"/>
          <w:rFonts w:ascii="Times New Roman" w:hAnsi="Times New Roman" w:cs="Times New Roman"/>
          <w:lang w:val="en-GB"/>
        </w:rPr>
        <w:footnoteRef/>
      </w:r>
      <w:r w:rsidRPr="00322CD3">
        <w:rPr>
          <w:rFonts w:ascii="Times New Roman" w:hAnsi="Times New Roman" w:cs="Times New Roman"/>
          <w:lang w:val="en-GB"/>
        </w:rPr>
        <w:t xml:space="preserve"> </w:t>
      </w:r>
      <w:proofErr w:type="gramStart"/>
      <w:r w:rsidRPr="00322CD3">
        <w:rPr>
          <w:rFonts w:ascii="Times New Roman" w:hAnsi="Times New Roman" w:cs="Times New Roman"/>
          <w:lang w:val="en-GB"/>
        </w:rPr>
        <w:t>Based on literally</w:t>
      </w:r>
      <w:r w:rsidR="00190E47" w:rsidRPr="00322CD3">
        <w:rPr>
          <w:rFonts w:ascii="Times New Roman" w:hAnsi="Times New Roman" w:cs="Times New Roman"/>
          <w:lang w:val="en-GB"/>
        </w:rPr>
        <w:t xml:space="preserve"> </w:t>
      </w:r>
      <w:r w:rsidRPr="00322CD3">
        <w:rPr>
          <w:rFonts w:ascii="Times New Roman" w:hAnsi="Times New Roman" w:cs="Times New Roman"/>
          <w:lang w:val="en-GB"/>
        </w:rPr>
        <w:t>views.</w:t>
      </w:r>
      <w:proofErr w:type="gramEnd"/>
      <w:r w:rsidRPr="00322CD3">
        <w:rPr>
          <w:rFonts w:ascii="Times New Roman" w:hAnsi="Times New Roman" w:cs="Times New Roman"/>
          <w:lang w:val="en-GB"/>
        </w:rPr>
        <w:t xml:space="preserve"> </w:t>
      </w:r>
    </w:p>
  </w:footnote>
  <w:footnote w:id="3">
    <w:p w:rsidR="009B735D" w:rsidRPr="00322CD3" w:rsidRDefault="009B735D">
      <w:pPr>
        <w:pStyle w:val="Lbjegyzetszveg"/>
        <w:rPr>
          <w:rFonts w:ascii="Times New Roman" w:hAnsi="Times New Roman" w:cs="Times New Roman"/>
          <w:lang w:val="en-GB"/>
        </w:rPr>
      </w:pPr>
      <w:r w:rsidRPr="00322CD3">
        <w:rPr>
          <w:rStyle w:val="Lbjegyzet-hivatkozs"/>
          <w:rFonts w:ascii="Times New Roman" w:hAnsi="Times New Roman" w:cs="Times New Roman"/>
          <w:lang w:val="en-GB"/>
        </w:rPr>
        <w:footnoteRef/>
      </w:r>
      <w:r w:rsidRPr="00322CD3">
        <w:rPr>
          <w:rFonts w:ascii="Times New Roman" w:hAnsi="Times New Roman" w:cs="Times New Roman"/>
          <w:lang w:val="en-GB"/>
        </w:rPr>
        <w:t xml:space="preserve"> Just think of the Basque, Catalan, Flemish, and Walloon movements. These independents movements have led to abolish the unitary nature of the Spanish and Belgian states. Nowadays these regions have got an independent legislative power, function, authority, resources, and also an own structure. </w:t>
      </w:r>
    </w:p>
  </w:footnote>
  <w:footnote w:id="4">
    <w:p w:rsidR="00D56C0E" w:rsidRPr="00322CD3" w:rsidRDefault="00D56C0E" w:rsidP="00D56C0E">
      <w:pPr>
        <w:pStyle w:val="Lbjegyzetszveg"/>
        <w:rPr>
          <w:rFonts w:ascii="Times New Roman" w:hAnsi="Times New Roman" w:cs="Times New Roman"/>
          <w:lang w:val="en-GB"/>
        </w:rPr>
      </w:pPr>
      <w:r w:rsidRPr="00322CD3">
        <w:rPr>
          <w:rStyle w:val="Lbjegyzet-hivatkozs"/>
          <w:rFonts w:ascii="Times New Roman" w:hAnsi="Times New Roman" w:cs="Times New Roman"/>
          <w:lang w:val="en-GB"/>
        </w:rPr>
        <w:footnoteRef/>
      </w:r>
      <w:r w:rsidRPr="00322CD3">
        <w:rPr>
          <w:rFonts w:ascii="Times New Roman" w:hAnsi="Times New Roman" w:cs="Times New Roman"/>
          <w:lang w:val="en-GB"/>
        </w:rPr>
        <w:t xml:space="preserve"> It means using less energy and using more locally produced and cleaner energy.</w:t>
      </w:r>
    </w:p>
  </w:footnote>
  <w:footnote w:id="5">
    <w:p w:rsidR="00D56C0E" w:rsidRPr="00322CD3" w:rsidRDefault="00D56C0E" w:rsidP="00D56C0E">
      <w:pPr>
        <w:pStyle w:val="Lbjegyzetszveg"/>
        <w:rPr>
          <w:rFonts w:ascii="Times New Roman" w:hAnsi="Times New Roman" w:cs="Times New Roman"/>
          <w:lang w:val="en-GB"/>
        </w:rPr>
      </w:pPr>
      <w:r w:rsidRPr="00322CD3">
        <w:rPr>
          <w:rStyle w:val="Lbjegyzet-hivatkozs"/>
          <w:rFonts w:ascii="Times New Roman" w:hAnsi="Times New Roman" w:cs="Times New Roman"/>
          <w:lang w:val="en-GB"/>
        </w:rPr>
        <w:footnoteRef/>
      </w:r>
      <w:r w:rsidRPr="00322CD3">
        <w:rPr>
          <w:rFonts w:ascii="Times New Roman" w:hAnsi="Times New Roman" w:cs="Times New Roman"/>
          <w:lang w:val="en-GB"/>
        </w:rPr>
        <w:t xml:space="preserve"> This means that the fight against the climate change is the </w:t>
      </w:r>
      <w:proofErr w:type="spellStart"/>
      <w:r w:rsidRPr="00322CD3">
        <w:rPr>
          <w:rFonts w:ascii="Times New Roman" w:hAnsi="Times New Roman" w:cs="Times New Roman"/>
          <w:lang w:val="en-GB"/>
        </w:rPr>
        <w:t>center</w:t>
      </w:r>
      <w:proofErr w:type="spellEnd"/>
      <w:r w:rsidRPr="00322CD3">
        <w:rPr>
          <w:rFonts w:ascii="Times New Roman" w:hAnsi="Times New Roman" w:cs="Times New Roman"/>
          <w:lang w:val="en-GB"/>
        </w:rPr>
        <w:t xml:space="preserve"> of this strategy. With fighting against it, we can protect our environment and we can reach the requirement of the sustainable development in the field of economy and employment. </w:t>
      </w:r>
      <w:r w:rsidRPr="00322CD3">
        <w:rPr>
          <w:rFonts w:ascii="Times New Roman" w:hAnsi="Times New Roman" w:cs="Times New Roman"/>
          <w:lang w:val="en-GB"/>
        </w:rPr>
        <w:tab/>
      </w:r>
    </w:p>
  </w:footnote>
  <w:footnote w:id="6">
    <w:p w:rsidR="00D56C0E" w:rsidRPr="00322CD3" w:rsidRDefault="00D56C0E" w:rsidP="00D56C0E">
      <w:pPr>
        <w:autoSpaceDE w:val="0"/>
        <w:autoSpaceDN w:val="0"/>
        <w:adjustRightInd w:val="0"/>
        <w:spacing w:after="0" w:line="360" w:lineRule="auto"/>
        <w:jc w:val="both"/>
        <w:rPr>
          <w:rFonts w:ascii="Times New Roman" w:hAnsi="Times New Roman" w:cs="Times New Roman"/>
          <w:sz w:val="20"/>
          <w:szCs w:val="20"/>
          <w:lang w:val="en-GB"/>
        </w:rPr>
      </w:pPr>
      <w:r w:rsidRPr="00322CD3">
        <w:rPr>
          <w:rStyle w:val="Lbjegyzet-hivatkozs"/>
          <w:rFonts w:ascii="Times New Roman" w:hAnsi="Times New Roman" w:cs="Times New Roman"/>
          <w:sz w:val="20"/>
          <w:szCs w:val="20"/>
          <w:lang w:val="en-GB"/>
        </w:rPr>
        <w:footnoteRef/>
      </w:r>
      <w:r w:rsidRPr="00322CD3">
        <w:rPr>
          <w:rFonts w:ascii="Times New Roman" w:hAnsi="Times New Roman" w:cs="Times New Roman"/>
          <w:sz w:val="20"/>
          <w:szCs w:val="20"/>
          <w:lang w:val="en-GB"/>
        </w:rPr>
        <w:t xml:space="preserve"> It doesn’t raise the emission of the greenhouse gases; it produces the one-third of the electric energy.</w:t>
      </w:r>
    </w:p>
  </w:footnote>
  <w:footnote w:id="7">
    <w:p w:rsidR="00D56C0E" w:rsidRPr="00322CD3" w:rsidRDefault="00D56C0E" w:rsidP="00D56C0E">
      <w:pPr>
        <w:pStyle w:val="Lbjegyzetszveg"/>
        <w:rPr>
          <w:rFonts w:ascii="Times New Roman" w:hAnsi="Times New Roman" w:cs="Times New Roman"/>
          <w:lang w:val="en-GB"/>
        </w:rPr>
      </w:pPr>
      <w:r w:rsidRPr="00322CD3">
        <w:rPr>
          <w:rStyle w:val="Lbjegyzet-hivatkozs"/>
          <w:rFonts w:ascii="Times New Roman" w:hAnsi="Times New Roman" w:cs="Times New Roman"/>
          <w:lang w:val="en-GB"/>
        </w:rPr>
        <w:footnoteRef/>
      </w:r>
      <w:r w:rsidRPr="00322CD3">
        <w:rPr>
          <w:rFonts w:ascii="Times New Roman" w:hAnsi="Times New Roman" w:cs="Times New Roman"/>
          <w:lang w:val="en-GB"/>
        </w:rPr>
        <w:t xml:space="preserve"> The European Commission adopted the Energy Roadmap on 15 December 2011.</w:t>
      </w:r>
    </w:p>
  </w:footnote>
  <w:footnote w:id="8">
    <w:p w:rsidR="00CD7442" w:rsidRPr="00322CD3" w:rsidRDefault="00CD7442">
      <w:pPr>
        <w:pStyle w:val="Lbjegyzetszveg"/>
        <w:rPr>
          <w:rFonts w:ascii="Times New Roman" w:hAnsi="Times New Roman" w:cs="Times New Roman"/>
          <w:lang w:val="en-GB"/>
        </w:rPr>
      </w:pPr>
      <w:r w:rsidRPr="00322CD3">
        <w:rPr>
          <w:rStyle w:val="Lbjegyzet-hivatkozs"/>
          <w:rFonts w:ascii="Times New Roman" w:hAnsi="Times New Roman" w:cs="Times New Roman"/>
          <w:lang w:val="en-GB"/>
        </w:rPr>
        <w:footnoteRef/>
      </w:r>
      <w:r w:rsidRPr="00322CD3">
        <w:rPr>
          <w:rFonts w:ascii="Times New Roman" w:hAnsi="Times New Roman" w:cs="Times New Roman"/>
          <w:lang w:val="en-GB"/>
        </w:rPr>
        <w:t xml:space="preserve"> IN Hungary there are 4 Energy Cities: Budapest, </w:t>
      </w:r>
      <w:proofErr w:type="spellStart"/>
      <w:r w:rsidRPr="00322CD3">
        <w:rPr>
          <w:rFonts w:ascii="Times New Roman" w:hAnsi="Times New Roman" w:cs="Times New Roman"/>
          <w:lang w:val="en-GB"/>
        </w:rPr>
        <w:t>Gödöllő</w:t>
      </w:r>
      <w:proofErr w:type="spellEnd"/>
      <w:r w:rsidRPr="00322CD3">
        <w:rPr>
          <w:rFonts w:ascii="Times New Roman" w:hAnsi="Times New Roman" w:cs="Times New Roman"/>
          <w:lang w:val="en-GB"/>
        </w:rPr>
        <w:t xml:space="preserve">, </w:t>
      </w:r>
      <w:proofErr w:type="spellStart"/>
      <w:r w:rsidRPr="00322CD3">
        <w:rPr>
          <w:rFonts w:ascii="Times New Roman" w:hAnsi="Times New Roman" w:cs="Times New Roman"/>
          <w:lang w:val="en-GB"/>
        </w:rPr>
        <w:t>N</w:t>
      </w:r>
      <w:r w:rsidR="00190E47" w:rsidRPr="00322CD3">
        <w:rPr>
          <w:rFonts w:ascii="Times New Roman" w:hAnsi="Times New Roman" w:cs="Times New Roman"/>
          <w:lang w:val="en-GB"/>
        </w:rPr>
        <w:t>y</w:t>
      </w:r>
      <w:r w:rsidRPr="00322CD3">
        <w:rPr>
          <w:rFonts w:ascii="Times New Roman" w:hAnsi="Times New Roman" w:cs="Times New Roman"/>
          <w:lang w:val="en-GB"/>
        </w:rPr>
        <w:t>íregyháza</w:t>
      </w:r>
      <w:proofErr w:type="spellEnd"/>
      <w:r w:rsidRPr="00322CD3">
        <w:rPr>
          <w:rFonts w:ascii="Times New Roman" w:hAnsi="Times New Roman" w:cs="Times New Roman"/>
          <w:lang w:val="en-GB"/>
        </w:rPr>
        <w:t xml:space="preserve">, </w:t>
      </w:r>
      <w:proofErr w:type="spellStart"/>
      <w:proofErr w:type="gramStart"/>
      <w:r w:rsidRPr="00322CD3">
        <w:rPr>
          <w:rFonts w:ascii="Times New Roman" w:hAnsi="Times New Roman" w:cs="Times New Roman"/>
          <w:lang w:val="en-GB"/>
        </w:rPr>
        <w:t>Tata</w:t>
      </w:r>
      <w:r w:rsidR="00190E47" w:rsidRPr="00322CD3">
        <w:rPr>
          <w:rFonts w:ascii="Times New Roman" w:hAnsi="Times New Roman" w:cs="Times New Roman"/>
          <w:lang w:val="en-GB"/>
        </w:rPr>
        <w:t>bánya</w:t>
      </w:r>
      <w:proofErr w:type="spellEnd"/>
      <w:proofErr w:type="gramEnd"/>
      <w:r w:rsidR="00190E47" w:rsidRPr="00322CD3">
        <w:rPr>
          <w:rFonts w:ascii="Times New Roman" w:hAnsi="Times New Roman" w:cs="Times New Roman"/>
          <w:lang w:val="en-GB"/>
        </w:rPr>
        <w:t>. In</w:t>
      </w:r>
      <w:r w:rsidRPr="00322CD3">
        <w:rPr>
          <w:rFonts w:ascii="Times New Roman" w:hAnsi="Times New Roman" w:cs="Times New Roman"/>
          <w:lang w:val="en-GB"/>
        </w:rPr>
        <w:t xml:space="preserve"> Romania: </w:t>
      </w:r>
      <w:proofErr w:type="spellStart"/>
      <w:r w:rsidRPr="00322CD3">
        <w:rPr>
          <w:rFonts w:ascii="Times New Roman" w:hAnsi="Times New Roman" w:cs="Times New Roman"/>
          <w:lang w:val="en-GB"/>
        </w:rPr>
        <w:t>Bistrita</w:t>
      </w:r>
      <w:proofErr w:type="spellEnd"/>
      <w:r w:rsidRPr="00322CD3">
        <w:rPr>
          <w:rFonts w:ascii="Times New Roman" w:hAnsi="Times New Roman" w:cs="Times New Roman"/>
          <w:lang w:val="en-GB"/>
        </w:rPr>
        <w:t xml:space="preserve">, </w:t>
      </w:r>
      <w:r w:rsidR="00190E47" w:rsidRPr="00322CD3">
        <w:rPr>
          <w:rFonts w:ascii="Times New Roman" w:hAnsi="Times New Roman" w:cs="Times New Roman"/>
          <w:lang w:val="en-GB"/>
        </w:rPr>
        <w:t>Brasov</w:t>
      </w:r>
      <w:r w:rsidRPr="00322CD3">
        <w:rPr>
          <w:rFonts w:ascii="Times New Roman" w:hAnsi="Times New Roman" w:cs="Times New Roman"/>
          <w:lang w:val="en-GB"/>
        </w:rPr>
        <w:t>, Bucharest.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F73A71"/>
    <w:multiLevelType w:val="hybridMultilevel"/>
    <w:tmpl w:val="A12CC670"/>
    <w:lvl w:ilvl="0" w:tplc="6BDA1D0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5E53508A"/>
    <w:multiLevelType w:val="hybridMultilevel"/>
    <w:tmpl w:val="38BAB1EE"/>
    <w:lvl w:ilvl="0" w:tplc="60FAD4CC">
      <w:start w:val="3"/>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737763C1"/>
    <w:multiLevelType w:val="multilevel"/>
    <w:tmpl w:val="3E1E9A50"/>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80312C"/>
    <w:rsid w:val="000912F8"/>
    <w:rsid w:val="0009298B"/>
    <w:rsid w:val="00134617"/>
    <w:rsid w:val="00190E47"/>
    <w:rsid w:val="00322CD3"/>
    <w:rsid w:val="00345291"/>
    <w:rsid w:val="0080312C"/>
    <w:rsid w:val="00881539"/>
    <w:rsid w:val="009B735D"/>
    <w:rsid w:val="00B07EA7"/>
    <w:rsid w:val="00B10AB2"/>
    <w:rsid w:val="00C3545C"/>
    <w:rsid w:val="00CD7442"/>
    <w:rsid w:val="00D53EA1"/>
    <w:rsid w:val="00D56C0E"/>
    <w:rsid w:val="00D92AC2"/>
    <w:rsid w:val="00ED6BFB"/>
    <w:rsid w:val="00FD560C"/>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07EA7"/>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0312C"/>
    <w:pPr>
      <w:ind w:left="720"/>
      <w:contextualSpacing/>
    </w:pPr>
  </w:style>
  <w:style w:type="paragraph" w:styleId="Lbjegyzetszveg">
    <w:name w:val="footnote text"/>
    <w:basedOn w:val="Norml"/>
    <w:link w:val="LbjegyzetszvegChar"/>
    <w:uiPriority w:val="99"/>
    <w:semiHidden/>
    <w:unhideWhenUsed/>
    <w:rsid w:val="009B735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9B735D"/>
    <w:rPr>
      <w:sz w:val="20"/>
      <w:szCs w:val="20"/>
    </w:rPr>
  </w:style>
  <w:style w:type="character" w:styleId="Lbjegyzet-hivatkozs">
    <w:name w:val="footnote reference"/>
    <w:basedOn w:val="Bekezdsalapbettpusa"/>
    <w:uiPriority w:val="99"/>
    <w:semiHidden/>
    <w:unhideWhenUsed/>
    <w:rsid w:val="009B735D"/>
    <w:rPr>
      <w:vertAlign w:val="superscript"/>
    </w:rPr>
  </w:style>
  <w:style w:type="paragraph" w:customStyle="1" w:styleId="Default">
    <w:name w:val="Default"/>
    <w:rsid w:val="00B10AB2"/>
    <w:pPr>
      <w:autoSpaceDE w:val="0"/>
      <w:autoSpaceDN w:val="0"/>
      <w:adjustRightInd w:val="0"/>
      <w:spacing w:after="0" w:line="240" w:lineRule="auto"/>
    </w:pPr>
    <w:rPr>
      <w:rFonts w:ascii="Cambria" w:hAnsi="Cambria" w:cs="Cambria"/>
      <w:color w:val="000000"/>
      <w:sz w:val="24"/>
      <w:szCs w:val="24"/>
    </w:rPr>
  </w:style>
  <w:style w:type="paragraph" w:styleId="lfej">
    <w:name w:val="header"/>
    <w:basedOn w:val="Norml"/>
    <w:link w:val="lfejChar"/>
    <w:uiPriority w:val="99"/>
    <w:semiHidden/>
    <w:unhideWhenUsed/>
    <w:rsid w:val="00190E47"/>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190E47"/>
  </w:style>
  <w:style w:type="paragraph" w:styleId="llb">
    <w:name w:val="footer"/>
    <w:basedOn w:val="Norml"/>
    <w:link w:val="llbChar"/>
    <w:uiPriority w:val="99"/>
    <w:unhideWhenUsed/>
    <w:rsid w:val="00190E47"/>
    <w:pPr>
      <w:tabs>
        <w:tab w:val="center" w:pos="4536"/>
        <w:tab w:val="right" w:pos="9072"/>
      </w:tabs>
      <w:spacing w:after="0" w:line="240" w:lineRule="auto"/>
    </w:pPr>
  </w:style>
  <w:style w:type="character" w:customStyle="1" w:styleId="llbChar">
    <w:name w:val="Élőláb Char"/>
    <w:basedOn w:val="Bekezdsalapbettpusa"/>
    <w:link w:val="llb"/>
    <w:uiPriority w:val="99"/>
    <w:rsid w:val="00190E47"/>
  </w:style>
  <w:style w:type="paragraph" w:styleId="Vgjegyzetszvege">
    <w:name w:val="endnote text"/>
    <w:basedOn w:val="Norml"/>
    <w:link w:val="VgjegyzetszvegeChar"/>
    <w:uiPriority w:val="99"/>
    <w:semiHidden/>
    <w:unhideWhenUsed/>
    <w:rsid w:val="00322CD3"/>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322CD3"/>
    <w:rPr>
      <w:sz w:val="20"/>
      <w:szCs w:val="20"/>
    </w:rPr>
  </w:style>
  <w:style w:type="character" w:styleId="Vgjegyzet-hivatkozs">
    <w:name w:val="endnote reference"/>
    <w:basedOn w:val="Bekezdsalapbettpusa"/>
    <w:uiPriority w:val="99"/>
    <w:semiHidden/>
    <w:unhideWhenUsed/>
    <w:rsid w:val="00322CD3"/>
    <w:rPr>
      <w:vertAlign w:val="superscript"/>
    </w:rPr>
  </w:style>
  <w:style w:type="character" w:styleId="Hiperhivatkozs">
    <w:name w:val="Hyperlink"/>
    <w:basedOn w:val="Bekezdsalapbettpusa"/>
    <w:uiPriority w:val="99"/>
    <w:unhideWhenUsed/>
    <w:rsid w:val="00322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84233830">
      <w:bodyDiv w:val="1"/>
      <w:marLeft w:val="0"/>
      <w:marRight w:val="0"/>
      <w:marTop w:val="0"/>
      <w:marBottom w:val="0"/>
      <w:divBdr>
        <w:top w:val="none" w:sz="0" w:space="0" w:color="auto"/>
        <w:left w:val="none" w:sz="0" w:space="0" w:color="auto"/>
        <w:bottom w:val="none" w:sz="0" w:space="0" w:color="auto"/>
        <w:right w:val="none" w:sz="0" w:space="0" w:color="auto"/>
      </w:divBdr>
    </w:div>
    <w:div w:id="504131068">
      <w:bodyDiv w:val="1"/>
      <w:marLeft w:val="0"/>
      <w:marRight w:val="0"/>
      <w:marTop w:val="0"/>
      <w:marBottom w:val="0"/>
      <w:divBdr>
        <w:top w:val="none" w:sz="0" w:space="0" w:color="auto"/>
        <w:left w:val="none" w:sz="0" w:space="0" w:color="auto"/>
        <w:bottom w:val="none" w:sz="0" w:space="0" w:color="auto"/>
        <w:right w:val="none" w:sz="0" w:space="0" w:color="auto"/>
      </w:divBdr>
    </w:div>
    <w:div w:id="629552182">
      <w:bodyDiv w:val="1"/>
      <w:marLeft w:val="0"/>
      <w:marRight w:val="0"/>
      <w:marTop w:val="0"/>
      <w:marBottom w:val="0"/>
      <w:divBdr>
        <w:top w:val="none" w:sz="0" w:space="0" w:color="auto"/>
        <w:left w:val="none" w:sz="0" w:space="0" w:color="auto"/>
        <w:bottom w:val="none" w:sz="0" w:space="0" w:color="auto"/>
        <w:right w:val="none" w:sz="0" w:space="0" w:color="auto"/>
      </w:divBdr>
    </w:div>
    <w:div w:id="1640260107">
      <w:bodyDiv w:val="1"/>
      <w:marLeft w:val="0"/>
      <w:marRight w:val="0"/>
      <w:marTop w:val="0"/>
      <w:marBottom w:val="0"/>
      <w:divBdr>
        <w:top w:val="none" w:sz="0" w:space="0" w:color="auto"/>
        <w:left w:val="none" w:sz="0" w:space="0" w:color="auto"/>
        <w:bottom w:val="none" w:sz="0" w:space="0" w:color="auto"/>
        <w:right w:val="none" w:sz="0" w:space="0" w:color="auto"/>
      </w:divBdr>
    </w:div>
    <w:div w:id="1761177201">
      <w:bodyDiv w:val="1"/>
      <w:marLeft w:val="0"/>
      <w:marRight w:val="0"/>
      <w:marTop w:val="0"/>
      <w:marBottom w:val="0"/>
      <w:divBdr>
        <w:top w:val="none" w:sz="0" w:space="0" w:color="auto"/>
        <w:left w:val="none" w:sz="0" w:space="0" w:color="auto"/>
        <w:bottom w:val="none" w:sz="0" w:space="0" w:color="auto"/>
        <w:right w:val="none" w:sz="0" w:space="0" w:color="auto"/>
      </w:divBdr>
      <w:divsChild>
        <w:div w:id="1814175425">
          <w:marLeft w:val="0"/>
          <w:marRight w:val="0"/>
          <w:marTop w:val="0"/>
          <w:marBottom w:val="0"/>
          <w:divBdr>
            <w:top w:val="none" w:sz="0" w:space="0" w:color="auto"/>
            <w:left w:val="none" w:sz="0" w:space="0" w:color="auto"/>
            <w:bottom w:val="none" w:sz="0" w:space="0" w:color="auto"/>
            <w:right w:val="none" w:sz="0" w:space="0" w:color="auto"/>
          </w:divBdr>
          <w:divsChild>
            <w:div w:id="61271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982572">
      <w:bodyDiv w:val="1"/>
      <w:marLeft w:val="0"/>
      <w:marRight w:val="0"/>
      <w:marTop w:val="0"/>
      <w:marBottom w:val="0"/>
      <w:divBdr>
        <w:top w:val="none" w:sz="0" w:space="0" w:color="auto"/>
        <w:left w:val="none" w:sz="0" w:space="0" w:color="auto"/>
        <w:bottom w:val="none" w:sz="0" w:space="0" w:color="auto"/>
        <w:right w:val="none" w:sz="0" w:space="0" w:color="auto"/>
      </w:divBdr>
    </w:div>
    <w:div w:id="206945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foxxy05@freemail.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16A04C-3C3A-45C5-8BF7-481706F61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2283</Words>
  <Characters>15758</Characters>
  <Application>Microsoft Office Word</Application>
  <DocSecurity>0</DocSecurity>
  <Lines>131</Lines>
  <Paragraphs>36</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18005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Orsi-Laptop</dc:creator>
  <cp:lastModifiedBy>Orsi-Laptop</cp:lastModifiedBy>
  <cp:revision>3</cp:revision>
  <dcterms:created xsi:type="dcterms:W3CDTF">2012-04-18T13:16:00Z</dcterms:created>
  <dcterms:modified xsi:type="dcterms:W3CDTF">2012-04-22T16:40:00Z</dcterms:modified>
</cp:coreProperties>
</file>