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CF8" w:rsidRPr="00EC2331" w:rsidRDefault="004463AD" w:rsidP="00537F0D">
      <w:pPr>
        <w:rPr>
          <w:b/>
          <w:sz w:val="20"/>
          <w:szCs w:val="20"/>
        </w:rPr>
      </w:pPr>
      <w:r w:rsidRPr="00EC2331">
        <w:rPr>
          <w:b/>
          <w:sz w:val="20"/>
          <w:szCs w:val="20"/>
        </w:rPr>
        <w:t xml:space="preserve">Diósi Beáta </w:t>
      </w:r>
      <w:r w:rsidRPr="00EC2331">
        <w:rPr>
          <w:sz w:val="20"/>
          <w:szCs w:val="20"/>
        </w:rPr>
        <w:t>SZTE ÁOK IV. évf.,</w:t>
      </w:r>
      <w:r w:rsidRPr="00EC2331">
        <w:rPr>
          <w:b/>
          <w:sz w:val="20"/>
          <w:szCs w:val="20"/>
        </w:rPr>
        <w:t xml:space="preserve"> </w:t>
      </w:r>
      <w:r w:rsidR="00AF1F39" w:rsidRPr="00EC2331">
        <w:rPr>
          <w:b/>
          <w:sz w:val="20"/>
          <w:szCs w:val="20"/>
        </w:rPr>
        <w:t>Fodor Hanna</w:t>
      </w:r>
      <w:r w:rsidR="0052205B" w:rsidRPr="00EC2331">
        <w:rPr>
          <w:b/>
          <w:sz w:val="20"/>
          <w:szCs w:val="20"/>
        </w:rPr>
        <w:t xml:space="preserve"> Ágota</w:t>
      </w:r>
      <w:r w:rsidRPr="00EC2331">
        <w:rPr>
          <w:b/>
          <w:sz w:val="20"/>
          <w:szCs w:val="20"/>
        </w:rPr>
        <w:t xml:space="preserve"> </w:t>
      </w:r>
      <w:r w:rsidRPr="00EC2331">
        <w:rPr>
          <w:sz w:val="20"/>
          <w:szCs w:val="20"/>
        </w:rPr>
        <w:t xml:space="preserve">SZTE ÁOK IV. </w:t>
      </w:r>
      <w:r w:rsidR="007B4DAD" w:rsidRPr="00EC2331">
        <w:rPr>
          <w:sz w:val="20"/>
          <w:szCs w:val="20"/>
        </w:rPr>
        <w:t>é</w:t>
      </w:r>
      <w:r w:rsidRPr="00EC2331">
        <w:rPr>
          <w:sz w:val="20"/>
          <w:szCs w:val="20"/>
        </w:rPr>
        <w:t>vf</w:t>
      </w:r>
      <w:r w:rsidR="007B4DAD" w:rsidRPr="00EC2331">
        <w:rPr>
          <w:sz w:val="20"/>
          <w:szCs w:val="20"/>
        </w:rPr>
        <w:t>.</w:t>
      </w:r>
    </w:p>
    <w:p w:rsidR="00F12CF8" w:rsidRDefault="00E729A5" w:rsidP="00537F0D">
      <w:pPr>
        <w:rPr>
          <w:sz w:val="20"/>
          <w:szCs w:val="20"/>
        </w:rPr>
      </w:pPr>
      <w:r w:rsidRPr="00EC2331">
        <w:rPr>
          <w:sz w:val="20"/>
          <w:szCs w:val="20"/>
        </w:rPr>
        <w:t>SZTE ÁOK</w:t>
      </w:r>
      <w:r w:rsidR="00F12CF8" w:rsidRPr="00EC2331">
        <w:rPr>
          <w:sz w:val="20"/>
          <w:szCs w:val="20"/>
        </w:rPr>
        <w:t xml:space="preserve"> Biokémiai Intézet</w:t>
      </w:r>
    </w:p>
    <w:p w:rsidR="00537F0D" w:rsidRPr="00EC2331" w:rsidRDefault="00537F0D" w:rsidP="00537F0D">
      <w:pPr>
        <w:rPr>
          <w:sz w:val="20"/>
          <w:szCs w:val="20"/>
        </w:rPr>
      </w:pPr>
    </w:p>
    <w:p w:rsidR="00CE3766" w:rsidRDefault="00482076" w:rsidP="00537F0D">
      <w:pPr>
        <w:jc w:val="both"/>
        <w:rPr>
          <w:b/>
          <w:sz w:val="20"/>
          <w:szCs w:val="20"/>
        </w:rPr>
      </w:pPr>
      <w:r w:rsidRPr="00EC2331">
        <w:rPr>
          <w:b/>
          <w:sz w:val="20"/>
          <w:szCs w:val="20"/>
        </w:rPr>
        <w:t xml:space="preserve">A </w:t>
      </w:r>
      <w:r w:rsidR="00C84D78" w:rsidRPr="00EC2331">
        <w:rPr>
          <w:b/>
          <w:sz w:val="20"/>
          <w:szCs w:val="20"/>
        </w:rPr>
        <w:t xml:space="preserve">miosztatin </w:t>
      </w:r>
      <w:r w:rsidRPr="00EC2331">
        <w:rPr>
          <w:b/>
          <w:sz w:val="20"/>
          <w:szCs w:val="20"/>
        </w:rPr>
        <w:t>Compact</w:t>
      </w:r>
      <w:r w:rsidR="009D7D7A" w:rsidRPr="00EC2331">
        <w:rPr>
          <w:b/>
          <w:sz w:val="20"/>
          <w:szCs w:val="20"/>
        </w:rPr>
        <w:t xml:space="preserve"> </w:t>
      </w:r>
      <w:r w:rsidR="00C84D78" w:rsidRPr="00EC2331">
        <w:rPr>
          <w:b/>
          <w:sz w:val="20"/>
          <w:szCs w:val="20"/>
        </w:rPr>
        <w:t>mutációja</w:t>
      </w:r>
      <w:r w:rsidRPr="00EC2331">
        <w:rPr>
          <w:b/>
          <w:sz w:val="20"/>
          <w:szCs w:val="20"/>
        </w:rPr>
        <w:t xml:space="preserve"> </w:t>
      </w:r>
      <w:r w:rsidR="007E1B25" w:rsidRPr="00EC2331">
        <w:rPr>
          <w:b/>
          <w:sz w:val="20"/>
          <w:szCs w:val="20"/>
        </w:rPr>
        <w:t xml:space="preserve">a </w:t>
      </w:r>
      <w:r w:rsidR="00495128" w:rsidRPr="00EC2331">
        <w:rPr>
          <w:b/>
          <w:sz w:val="20"/>
          <w:szCs w:val="20"/>
        </w:rPr>
        <w:t xml:space="preserve">glikolitikus </w:t>
      </w:r>
      <w:r w:rsidR="007E1B25" w:rsidRPr="00EC2331">
        <w:rPr>
          <w:b/>
          <w:sz w:val="20"/>
          <w:szCs w:val="20"/>
        </w:rPr>
        <w:t xml:space="preserve">vázizomrostok </w:t>
      </w:r>
      <w:r w:rsidR="00495128" w:rsidRPr="00EC2331">
        <w:rPr>
          <w:b/>
          <w:sz w:val="20"/>
          <w:szCs w:val="20"/>
        </w:rPr>
        <w:t>számának növekedését</w:t>
      </w:r>
      <w:r w:rsidR="00B70225" w:rsidRPr="00EC2331">
        <w:rPr>
          <w:b/>
          <w:sz w:val="20"/>
          <w:szCs w:val="20"/>
        </w:rPr>
        <w:t xml:space="preserve"> okozza</w:t>
      </w:r>
    </w:p>
    <w:p w:rsidR="00537F0D" w:rsidRPr="00EC2331" w:rsidRDefault="00537F0D" w:rsidP="00537F0D">
      <w:pPr>
        <w:jc w:val="both"/>
        <w:rPr>
          <w:b/>
          <w:sz w:val="20"/>
          <w:szCs w:val="20"/>
        </w:rPr>
      </w:pPr>
    </w:p>
    <w:p w:rsidR="00906D4D" w:rsidRPr="00EC2331" w:rsidRDefault="00B70225" w:rsidP="00537F0D">
      <w:pPr>
        <w:jc w:val="both"/>
        <w:rPr>
          <w:sz w:val="20"/>
          <w:szCs w:val="20"/>
        </w:rPr>
      </w:pPr>
      <w:r w:rsidRPr="00EC2331">
        <w:rPr>
          <w:b/>
          <w:sz w:val="20"/>
          <w:szCs w:val="20"/>
        </w:rPr>
        <w:t xml:space="preserve">Bevezetés: </w:t>
      </w:r>
      <w:r w:rsidR="009D6C8E" w:rsidRPr="00EC2331">
        <w:rPr>
          <w:sz w:val="20"/>
          <w:szCs w:val="20"/>
        </w:rPr>
        <w:t>A</w:t>
      </w:r>
      <w:r w:rsidR="0094122F" w:rsidRPr="00EC2331">
        <w:rPr>
          <w:sz w:val="20"/>
          <w:szCs w:val="20"/>
        </w:rPr>
        <w:t xml:space="preserve"> </w:t>
      </w:r>
      <w:proofErr w:type="spellStart"/>
      <w:r w:rsidR="009D6C8E" w:rsidRPr="00EC2331">
        <w:rPr>
          <w:sz w:val="20"/>
          <w:szCs w:val="20"/>
        </w:rPr>
        <w:t>miosztatin</w:t>
      </w:r>
      <w:proofErr w:type="spellEnd"/>
      <w:r w:rsidR="00F5178B" w:rsidRPr="00EC2331">
        <w:rPr>
          <w:sz w:val="20"/>
          <w:szCs w:val="20"/>
        </w:rPr>
        <w:t xml:space="preserve"> </w:t>
      </w:r>
      <w:r w:rsidR="00267BF6" w:rsidRPr="00EC2331">
        <w:rPr>
          <w:sz w:val="20"/>
          <w:szCs w:val="20"/>
        </w:rPr>
        <w:t>a harántcsí</w:t>
      </w:r>
      <w:r w:rsidR="00A2478B" w:rsidRPr="00EC2331">
        <w:rPr>
          <w:sz w:val="20"/>
          <w:szCs w:val="20"/>
        </w:rPr>
        <w:t>kolt izom</w:t>
      </w:r>
      <w:r w:rsidR="00035039" w:rsidRPr="00EC2331">
        <w:rPr>
          <w:sz w:val="20"/>
          <w:szCs w:val="20"/>
        </w:rPr>
        <w:t xml:space="preserve"> </w:t>
      </w:r>
      <w:r w:rsidRPr="00EC2331">
        <w:rPr>
          <w:sz w:val="20"/>
          <w:szCs w:val="20"/>
        </w:rPr>
        <w:t>növekedés</w:t>
      </w:r>
      <w:r w:rsidR="00035039" w:rsidRPr="00EC2331">
        <w:rPr>
          <w:sz w:val="20"/>
          <w:szCs w:val="20"/>
        </w:rPr>
        <w:t>ének</w:t>
      </w:r>
      <w:r w:rsidR="0094122F" w:rsidRPr="00EC2331">
        <w:rPr>
          <w:sz w:val="20"/>
          <w:szCs w:val="20"/>
        </w:rPr>
        <w:t xml:space="preserve"> </w:t>
      </w:r>
      <w:r w:rsidR="00F5178B" w:rsidRPr="00EC2331">
        <w:rPr>
          <w:sz w:val="20"/>
          <w:szCs w:val="20"/>
        </w:rPr>
        <w:t>fontos negatív regulátora</w:t>
      </w:r>
      <w:r w:rsidR="00324A06" w:rsidRPr="00EC2331">
        <w:rPr>
          <w:sz w:val="20"/>
          <w:szCs w:val="20"/>
        </w:rPr>
        <w:t xml:space="preserve">. </w:t>
      </w:r>
      <w:r w:rsidR="00542338" w:rsidRPr="00EC2331">
        <w:rPr>
          <w:sz w:val="20"/>
          <w:szCs w:val="20"/>
        </w:rPr>
        <w:t>A</w:t>
      </w:r>
      <w:r w:rsidR="00AF1F39" w:rsidRPr="00EC2331">
        <w:rPr>
          <w:sz w:val="20"/>
          <w:szCs w:val="20"/>
        </w:rPr>
        <w:t xml:space="preserve"> miosztatin génkiütött egerek</w:t>
      </w:r>
      <w:r w:rsidR="00C84D78" w:rsidRPr="00EC2331">
        <w:rPr>
          <w:sz w:val="20"/>
          <w:szCs w:val="20"/>
        </w:rPr>
        <w:t>hez hasonlóan a</w:t>
      </w:r>
      <w:r w:rsidR="00AD13D0" w:rsidRPr="00EC2331">
        <w:rPr>
          <w:sz w:val="20"/>
          <w:szCs w:val="20"/>
        </w:rPr>
        <w:t xml:space="preserve"> </w:t>
      </w:r>
      <w:r w:rsidR="00F53D53" w:rsidRPr="00EC2331">
        <w:rPr>
          <w:sz w:val="20"/>
          <w:szCs w:val="20"/>
        </w:rPr>
        <w:t xml:space="preserve">Compact egérvonal </w:t>
      </w:r>
      <w:r w:rsidR="00102057" w:rsidRPr="00EC2331">
        <w:rPr>
          <w:sz w:val="20"/>
          <w:szCs w:val="20"/>
        </w:rPr>
        <w:t xml:space="preserve">is </w:t>
      </w:r>
      <w:r w:rsidR="00AF1F39" w:rsidRPr="00EC2331">
        <w:rPr>
          <w:sz w:val="20"/>
          <w:szCs w:val="20"/>
        </w:rPr>
        <w:t xml:space="preserve">hipermuszkuláris </w:t>
      </w:r>
      <w:r w:rsidR="00102057" w:rsidRPr="00EC2331">
        <w:rPr>
          <w:sz w:val="20"/>
          <w:szCs w:val="20"/>
        </w:rPr>
        <w:t>fenotípust mutat</w:t>
      </w:r>
      <w:r w:rsidRPr="00EC2331">
        <w:rPr>
          <w:sz w:val="20"/>
          <w:szCs w:val="20"/>
        </w:rPr>
        <w:t xml:space="preserve">. A </w:t>
      </w:r>
      <w:r w:rsidR="00AC1E2A" w:rsidRPr="00EC2331">
        <w:rPr>
          <w:sz w:val="20"/>
          <w:szCs w:val="20"/>
        </w:rPr>
        <w:t>Compact</w:t>
      </w:r>
      <w:r w:rsidR="00102057" w:rsidRPr="00EC2331">
        <w:rPr>
          <w:sz w:val="20"/>
          <w:szCs w:val="20"/>
        </w:rPr>
        <w:t xml:space="preserve"> egerek</w:t>
      </w:r>
      <w:r w:rsidRPr="00EC2331">
        <w:rPr>
          <w:sz w:val="20"/>
          <w:szCs w:val="20"/>
        </w:rPr>
        <w:t>ben lévő természetes mutáció</w:t>
      </w:r>
      <w:r w:rsidR="00102057" w:rsidRPr="00EC2331">
        <w:rPr>
          <w:sz w:val="20"/>
          <w:szCs w:val="20"/>
        </w:rPr>
        <w:t xml:space="preserve"> </w:t>
      </w:r>
      <w:r w:rsidRPr="00EC2331">
        <w:rPr>
          <w:sz w:val="20"/>
          <w:szCs w:val="20"/>
        </w:rPr>
        <w:t xml:space="preserve">azonban </w:t>
      </w:r>
      <w:r w:rsidR="00102057" w:rsidRPr="00EC2331">
        <w:rPr>
          <w:sz w:val="20"/>
          <w:szCs w:val="20"/>
        </w:rPr>
        <w:t>nem a miosztatin aktív</w:t>
      </w:r>
      <w:r w:rsidRPr="00EC2331">
        <w:rPr>
          <w:sz w:val="20"/>
          <w:szCs w:val="20"/>
        </w:rPr>
        <w:t xml:space="preserve"> doménjét</w:t>
      </w:r>
      <w:r w:rsidR="00102057" w:rsidRPr="00EC2331">
        <w:rPr>
          <w:sz w:val="20"/>
          <w:szCs w:val="20"/>
        </w:rPr>
        <w:t xml:space="preserve">, hanem </w:t>
      </w:r>
      <w:r w:rsidR="00C037AB" w:rsidRPr="00EC2331">
        <w:rPr>
          <w:sz w:val="20"/>
          <w:szCs w:val="20"/>
        </w:rPr>
        <w:t xml:space="preserve">a </w:t>
      </w:r>
      <w:r w:rsidR="00102057" w:rsidRPr="00EC2331">
        <w:rPr>
          <w:sz w:val="20"/>
          <w:szCs w:val="20"/>
        </w:rPr>
        <w:t>propeptid</w:t>
      </w:r>
      <w:r w:rsidR="004E51EF" w:rsidRPr="00EC2331">
        <w:rPr>
          <w:sz w:val="20"/>
          <w:szCs w:val="20"/>
        </w:rPr>
        <w:t>et</w:t>
      </w:r>
      <w:r w:rsidR="00102057" w:rsidRPr="00EC2331">
        <w:rPr>
          <w:sz w:val="20"/>
          <w:szCs w:val="20"/>
        </w:rPr>
        <w:t xml:space="preserve"> </w:t>
      </w:r>
      <w:r w:rsidRPr="00EC2331">
        <w:rPr>
          <w:sz w:val="20"/>
          <w:szCs w:val="20"/>
        </w:rPr>
        <w:t>érinti</w:t>
      </w:r>
      <w:r w:rsidR="00C84D78" w:rsidRPr="00EC2331">
        <w:rPr>
          <w:sz w:val="20"/>
          <w:szCs w:val="20"/>
        </w:rPr>
        <w:t xml:space="preserve">, </w:t>
      </w:r>
      <w:r w:rsidRPr="00EC2331">
        <w:rPr>
          <w:sz w:val="20"/>
          <w:szCs w:val="20"/>
        </w:rPr>
        <w:t>és a fenotípus megjelenéséhez egyéb modulátor gének</w:t>
      </w:r>
      <w:r w:rsidR="00910E09" w:rsidRPr="00EC2331">
        <w:rPr>
          <w:sz w:val="20"/>
          <w:szCs w:val="20"/>
        </w:rPr>
        <w:t xml:space="preserve"> jelenléte is szükséges</w:t>
      </w:r>
      <w:r w:rsidR="00F5178B" w:rsidRPr="00EC2331">
        <w:rPr>
          <w:sz w:val="20"/>
          <w:szCs w:val="20"/>
        </w:rPr>
        <w:t xml:space="preserve">. </w:t>
      </w:r>
      <w:r w:rsidRPr="00EC2331">
        <w:rPr>
          <w:sz w:val="20"/>
          <w:szCs w:val="20"/>
        </w:rPr>
        <w:t xml:space="preserve">Korábban </w:t>
      </w:r>
      <w:r w:rsidR="00910E09" w:rsidRPr="00EC2331">
        <w:rPr>
          <w:sz w:val="20"/>
          <w:szCs w:val="20"/>
        </w:rPr>
        <w:t>kimutattuk</w:t>
      </w:r>
      <w:r w:rsidR="00A21B13" w:rsidRPr="00EC2331">
        <w:rPr>
          <w:sz w:val="20"/>
          <w:szCs w:val="20"/>
        </w:rPr>
        <w:t xml:space="preserve">, hogy a </w:t>
      </w:r>
      <w:r w:rsidR="00AC1E2A" w:rsidRPr="00EC2331">
        <w:rPr>
          <w:sz w:val="20"/>
          <w:szCs w:val="20"/>
        </w:rPr>
        <w:t>Compact</w:t>
      </w:r>
      <w:r w:rsidR="006C1BBE" w:rsidRPr="00EC2331">
        <w:rPr>
          <w:sz w:val="20"/>
          <w:szCs w:val="20"/>
        </w:rPr>
        <w:t xml:space="preserve"> egerek izom</w:t>
      </w:r>
      <w:r w:rsidR="00A21B13" w:rsidRPr="00EC2331">
        <w:rPr>
          <w:sz w:val="20"/>
          <w:szCs w:val="20"/>
        </w:rPr>
        <w:t>növekedésének hátterében</w:t>
      </w:r>
      <w:r w:rsidR="00910E09" w:rsidRPr="00EC2331">
        <w:rPr>
          <w:sz w:val="20"/>
          <w:szCs w:val="20"/>
        </w:rPr>
        <w:t xml:space="preserve"> a rostszám szignifikáns </w:t>
      </w:r>
      <w:r w:rsidR="006C1BBE" w:rsidRPr="00EC2331">
        <w:rPr>
          <w:sz w:val="20"/>
          <w:szCs w:val="20"/>
        </w:rPr>
        <w:t>emelkedése</w:t>
      </w:r>
      <w:r w:rsidR="00910E09" w:rsidRPr="00EC2331">
        <w:rPr>
          <w:sz w:val="20"/>
          <w:szCs w:val="20"/>
        </w:rPr>
        <w:t xml:space="preserve"> áll</w:t>
      </w:r>
      <w:r w:rsidR="00A21B13" w:rsidRPr="00EC2331">
        <w:rPr>
          <w:sz w:val="20"/>
          <w:szCs w:val="20"/>
        </w:rPr>
        <w:t>.</w:t>
      </w:r>
      <w:r w:rsidR="00910E09" w:rsidRPr="00EC2331">
        <w:rPr>
          <w:sz w:val="20"/>
          <w:szCs w:val="20"/>
        </w:rPr>
        <w:t xml:space="preserve"> Jelen kísérleteinkben a </w:t>
      </w:r>
      <w:r w:rsidR="00AC1E2A" w:rsidRPr="00EC2331">
        <w:rPr>
          <w:sz w:val="20"/>
          <w:szCs w:val="20"/>
        </w:rPr>
        <w:t>Compact</w:t>
      </w:r>
      <w:r w:rsidR="00910E09" w:rsidRPr="00EC2331">
        <w:rPr>
          <w:sz w:val="20"/>
          <w:szCs w:val="20"/>
        </w:rPr>
        <w:t xml:space="preserve"> egerek izmainak rosttípus-összetételét vizsgáltuk.</w:t>
      </w:r>
    </w:p>
    <w:p w:rsidR="00A21B13" w:rsidRPr="00EC2331" w:rsidRDefault="00910E09" w:rsidP="004A404C">
      <w:pPr>
        <w:jc w:val="both"/>
        <w:rPr>
          <w:sz w:val="20"/>
          <w:szCs w:val="20"/>
        </w:rPr>
      </w:pPr>
      <w:r w:rsidRPr="00EC2331">
        <w:rPr>
          <w:b/>
          <w:sz w:val="20"/>
          <w:szCs w:val="20"/>
        </w:rPr>
        <w:t>Módszerek:</w:t>
      </w:r>
      <w:r w:rsidRPr="00EC2331">
        <w:rPr>
          <w:sz w:val="20"/>
          <w:szCs w:val="20"/>
        </w:rPr>
        <w:t xml:space="preserve"> </w:t>
      </w:r>
      <w:r w:rsidR="0043425A" w:rsidRPr="00EC2331">
        <w:rPr>
          <w:sz w:val="20"/>
          <w:szCs w:val="20"/>
        </w:rPr>
        <w:t>10 het</w:t>
      </w:r>
      <w:r w:rsidR="00931EF2" w:rsidRPr="00EC2331">
        <w:rPr>
          <w:sz w:val="20"/>
          <w:szCs w:val="20"/>
        </w:rPr>
        <w:t xml:space="preserve">es </w:t>
      </w:r>
      <w:r w:rsidR="00AC1E2A" w:rsidRPr="00EC2331">
        <w:rPr>
          <w:sz w:val="20"/>
          <w:szCs w:val="20"/>
        </w:rPr>
        <w:t>Compact</w:t>
      </w:r>
      <w:r w:rsidR="00931EF2" w:rsidRPr="00EC2331">
        <w:rPr>
          <w:sz w:val="20"/>
          <w:szCs w:val="20"/>
        </w:rPr>
        <w:t xml:space="preserve">, illetve </w:t>
      </w:r>
      <w:r w:rsidR="00782DD5" w:rsidRPr="00EC2331">
        <w:rPr>
          <w:sz w:val="20"/>
          <w:szCs w:val="20"/>
        </w:rPr>
        <w:t>vad típusú</w:t>
      </w:r>
      <w:r w:rsidR="0043425A" w:rsidRPr="00EC2331">
        <w:rPr>
          <w:sz w:val="20"/>
          <w:szCs w:val="20"/>
        </w:rPr>
        <w:t xml:space="preserve"> hím egerek</w:t>
      </w:r>
      <w:r w:rsidR="00AC1E2A" w:rsidRPr="00EC2331">
        <w:rPr>
          <w:sz w:val="20"/>
          <w:szCs w:val="20"/>
        </w:rPr>
        <w:t xml:space="preserve"> (n=3-5</w:t>
      </w:r>
      <w:r w:rsidR="00C84D78" w:rsidRPr="00EC2331">
        <w:rPr>
          <w:sz w:val="20"/>
          <w:szCs w:val="20"/>
        </w:rPr>
        <w:t>)</w:t>
      </w:r>
      <w:r w:rsidR="0043425A" w:rsidRPr="00EC2331">
        <w:rPr>
          <w:sz w:val="20"/>
          <w:szCs w:val="20"/>
        </w:rPr>
        <w:t xml:space="preserve"> </w:t>
      </w:r>
      <w:r w:rsidR="00AD13D0" w:rsidRPr="00EC2331">
        <w:rPr>
          <w:sz w:val="20"/>
          <w:szCs w:val="20"/>
        </w:rPr>
        <w:t>hátsó végtag</w:t>
      </w:r>
      <w:r w:rsidR="00C37B7E" w:rsidRPr="00EC2331">
        <w:rPr>
          <w:sz w:val="20"/>
          <w:szCs w:val="20"/>
        </w:rPr>
        <w:t>i</w:t>
      </w:r>
      <w:r w:rsidR="00AD13D0" w:rsidRPr="00EC2331">
        <w:rPr>
          <w:sz w:val="20"/>
          <w:szCs w:val="20"/>
        </w:rPr>
        <w:t xml:space="preserve"> </w:t>
      </w:r>
      <w:r w:rsidR="00C84D78" w:rsidRPr="00EC2331">
        <w:rPr>
          <w:sz w:val="20"/>
          <w:szCs w:val="20"/>
        </w:rPr>
        <w:t xml:space="preserve">izmait </w:t>
      </w:r>
      <w:r w:rsidR="00931EF2" w:rsidRPr="00EC2331">
        <w:rPr>
          <w:sz w:val="20"/>
          <w:szCs w:val="20"/>
        </w:rPr>
        <w:t xml:space="preserve">eltávolítottuk, majd lefagyasztottuk. </w:t>
      </w:r>
      <w:r w:rsidR="004E51EF" w:rsidRPr="00EC2331">
        <w:rPr>
          <w:sz w:val="20"/>
          <w:szCs w:val="20"/>
        </w:rPr>
        <w:t>Az egyik oldali</w:t>
      </w:r>
      <w:r w:rsidR="00BF2EFD" w:rsidRPr="00EC2331">
        <w:rPr>
          <w:sz w:val="20"/>
          <w:szCs w:val="20"/>
        </w:rPr>
        <w:t>, gyors típusú</w:t>
      </w:r>
      <w:r w:rsidR="004E51EF" w:rsidRPr="00EC2331">
        <w:rPr>
          <w:sz w:val="20"/>
          <w:szCs w:val="20"/>
        </w:rPr>
        <w:t xml:space="preserve"> </w:t>
      </w:r>
      <w:r w:rsidR="00FD2412" w:rsidRPr="00EC2331">
        <w:rPr>
          <w:sz w:val="20"/>
          <w:szCs w:val="20"/>
        </w:rPr>
        <w:t>tibialis anterior</w:t>
      </w:r>
      <w:r w:rsidR="004E51EF" w:rsidRPr="00EC2331">
        <w:rPr>
          <w:sz w:val="20"/>
          <w:szCs w:val="20"/>
        </w:rPr>
        <w:t xml:space="preserve"> (TA)</w:t>
      </w:r>
      <w:r w:rsidR="00FD2412" w:rsidRPr="00EC2331">
        <w:rPr>
          <w:sz w:val="20"/>
          <w:szCs w:val="20"/>
        </w:rPr>
        <w:t xml:space="preserve"> izomból</w:t>
      </w:r>
      <w:r w:rsidR="00931EF2" w:rsidRPr="00EC2331">
        <w:rPr>
          <w:sz w:val="20"/>
          <w:szCs w:val="20"/>
        </w:rPr>
        <w:t xml:space="preserve"> </w:t>
      </w:r>
      <w:r w:rsidR="00AD13D0" w:rsidRPr="00EC2331">
        <w:rPr>
          <w:sz w:val="20"/>
          <w:szCs w:val="20"/>
        </w:rPr>
        <w:t>10 µ</w:t>
      </w:r>
      <w:r w:rsidR="00931EF2" w:rsidRPr="00EC2331">
        <w:rPr>
          <w:sz w:val="20"/>
          <w:szCs w:val="20"/>
        </w:rPr>
        <w:t xml:space="preserve">m vastagságú </w:t>
      </w:r>
      <w:r w:rsidR="00B70225" w:rsidRPr="00EC2331">
        <w:rPr>
          <w:sz w:val="20"/>
          <w:szCs w:val="20"/>
        </w:rPr>
        <w:t>sorozat</w:t>
      </w:r>
      <w:r w:rsidR="00931EF2" w:rsidRPr="00EC2331">
        <w:rPr>
          <w:sz w:val="20"/>
          <w:szCs w:val="20"/>
        </w:rPr>
        <w:t>metszetek</w:t>
      </w:r>
      <w:r w:rsidR="006C1BBE" w:rsidRPr="00EC2331">
        <w:rPr>
          <w:sz w:val="20"/>
          <w:szCs w:val="20"/>
        </w:rPr>
        <w:t>en</w:t>
      </w:r>
      <w:r w:rsidR="004E51EF" w:rsidRPr="00EC2331">
        <w:rPr>
          <w:sz w:val="20"/>
          <w:szCs w:val="20"/>
        </w:rPr>
        <w:t xml:space="preserve"> </w:t>
      </w:r>
      <w:r w:rsidR="00C37B7E" w:rsidRPr="00EC2331">
        <w:rPr>
          <w:sz w:val="20"/>
          <w:szCs w:val="20"/>
        </w:rPr>
        <w:t xml:space="preserve">immunhisztokémiai </w:t>
      </w:r>
      <w:r w:rsidR="00094067" w:rsidRPr="00EC2331">
        <w:rPr>
          <w:sz w:val="20"/>
          <w:szCs w:val="20"/>
        </w:rPr>
        <w:t>rost</w:t>
      </w:r>
      <w:r w:rsidR="006C1BBE" w:rsidRPr="00EC2331">
        <w:rPr>
          <w:sz w:val="20"/>
          <w:szCs w:val="20"/>
        </w:rPr>
        <w:t>tipizálást végeztünk</w:t>
      </w:r>
      <w:r w:rsidR="000449BC" w:rsidRPr="00EC2331">
        <w:rPr>
          <w:sz w:val="20"/>
          <w:szCs w:val="20"/>
        </w:rPr>
        <w:t>:</w:t>
      </w:r>
      <w:r w:rsidR="004E51EF" w:rsidRPr="00EC2331">
        <w:rPr>
          <w:sz w:val="20"/>
          <w:szCs w:val="20"/>
        </w:rPr>
        <w:t xml:space="preserve"> </w:t>
      </w:r>
      <w:r w:rsidR="00BF2EFD" w:rsidRPr="00EC2331">
        <w:rPr>
          <w:sz w:val="20"/>
          <w:szCs w:val="20"/>
        </w:rPr>
        <w:t xml:space="preserve">az oxidatív </w:t>
      </w:r>
      <w:r w:rsidR="004E51EF" w:rsidRPr="00EC2331">
        <w:rPr>
          <w:sz w:val="20"/>
          <w:szCs w:val="20"/>
        </w:rPr>
        <w:t xml:space="preserve">miozin nehéz lánc </w:t>
      </w:r>
      <w:r w:rsidR="00BF2EFD" w:rsidRPr="00EC2331">
        <w:rPr>
          <w:sz w:val="20"/>
          <w:szCs w:val="20"/>
        </w:rPr>
        <w:t xml:space="preserve">(MHC) </w:t>
      </w:r>
      <w:r w:rsidR="004E51EF" w:rsidRPr="00EC2331">
        <w:rPr>
          <w:sz w:val="20"/>
          <w:szCs w:val="20"/>
        </w:rPr>
        <w:t>IIA</w:t>
      </w:r>
      <w:r w:rsidR="000449BC" w:rsidRPr="00EC2331">
        <w:rPr>
          <w:sz w:val="20"/>
          <w:szCs w:val="20"/>
        </w:rPr>
        <w:t>-t</w:t>
      </w:r>
      <w:r w:rsidR="004E51EF" w:rsidRPr="00EC2331">
        <w:rPr>
          <w:sz w:val="20"/>
          <w:szCs w:val="20"/>
        </w:rPr>
        <w:t xml:space="preserve"> </w:t>
      </w:r>
      <w:r w:rsidR="00C37B7E" w:rsidRPr="00EC2331">
        <w:rPr>
          <w:sz w:val="20"/>
          <w:szCs w:val="20"/>
        </w:rPr>
        <w:t>és</w:t>
      </w:r>
      <w:r w:rsidR="00BF2EFD" w:rsidRPr="00EC2331">
        <w:rPr>
          <w:sz w:val="20"/>
          <w:szCs w:val="20"/>
        </w:rPr>
        <w:t xml:space="preserve"> </w:t>
      </w:r>
      <w:r w:rsidR="000449BC" w:rsidRPr="00EC2331">
        <w:rPr>
          <w:sz w:val="20"/>
          <w:szCs w:val="20"/>
        </w:rPr>
        <w:t>a</w:t>
      </w:r>
      <w:r w:rsidR="00BF2EFD" w:rsidRPr="00EC2331">
        <w:rPr>
          <w:sz w:val="20"/>
          <w:szCs w:val="20"/>
        </w:rPr>
        <w:t xml:space="preserve"> glikolitikus MHC</w:t>
      </w:r>
      <w:r w:rsidR="004E51EF" w:rsidRPr="00EC2331">
        <w:rPr>
          <w:sz w:val="20"/>
          <w:szCs w:val="20"/>
        </w:rPr>
        <w:t>IIB</w:t>
      </w:r>
      <w:r w:rsidR="000449BC" w:rsidRPr="00EC2331">
        <w:rPr>
          <w:sz w:val="20"/>
          <w:szCs w:val="20"/>
        </w:rPr>
        <w:t xml:space="preserve">-t tartalmazó rostokat </w:t>
      </w:r>
      <w:r w:rsidR="007B4DAD" w:rsidRPr="00EC2331">
        <w:rPr>
          <w:sz w:val="20"/>
          <w:szCs w:val="20"/>
        </w:rPr>
        <w:t>specifikus</w:t>
      </w:r>
      <w:r w:rsidR="006C1BBE" w:rsidRPr="00EC2331">
        <w:rPr>
          <w:sz w:val="20"/>
          <w:szCs w:val="20"/>
        </w:rPr>
        <w:t xml:space="preserve"> antitestekkel</w:t>
      </w:r>
      <w:r w:rsidR="000449BC" w:rsidRPr="00EC2331">
        <w:rPr>
          <w:sz w:val="20"/>
          <w:szCs w:val="20"/>
        </w:rPr>
        <w:t xml:space="preserve"> azonosítottuk</w:t>
      </w:r>
      <w:r w:rsidR="00BF2EFD" w:rsidRPr="00EC2331">
        <w:rPr>
          <w:sz w:val="20"/>
          <w:szCs w:val="20"/>
        </w:rPr>
        <w:t>, m</w:t>
      </w:r>
      <w:r w:rsidR="000449BC" w:rsidRPr="00EC2331">
        <w:rPr>
          <w:sz w:val="20"/>
          <w:szCs w:val="20"/>
        </w:rPr>
        <w:t>í</w:t>
      </w:r>
      <w:r w:rsidR="00BF2EFD" w:rsidRPr="00EC2331">
        <w:rPr>
          <w:sz w:val="20"/>
          <w:szCs w:val="20"/>
        </w:rPr>
        <w:t xml:space="preserve">g </w:t>
      </w:r>
      <w:r w:rsidR="00C37B7E" w:rsidRPr="00EC2331">
        <w:rPr>
          <w:sz w:val="20"/>
          <w:szCs w:val="20"/>
        </w:rPr>
        <w:t>a nem</w:t>
      </w:r>
      <w:r w:rsidR="000449BC" w:rsidRPr="00EC2331">
        <w:rPr>
          <w:sz w:val="20"/>
          <w:szCs w:val="20"/>
        </w:rPr>
        <w:t xml:space="preserve"> festődő</w:t>
      </w:r>
      <w:r w:rsidR="00094067" w:rsidRPr="00EC2331">
        <w:rPr>
          <w:sz w:val="20"/>
          <w:szCs w:val="20"/>
        </w:rPr>
        <w:t>eket</w:t>
      </w:r>
      <w:r w:rsidR="000449BC" w:rsidRPr="00EC2331">
        <w:rPr>
          <w:sz w:val="20"/>
          <w:szCs w:val="20"/>
        </w:rPr>
        <w:t xml:space="preserve"> </w:t>
      </w:r>
      <w:r w:rsidR="00BF2EFD" w:rsidRPr="00EC2331">
        <w:rPr>
          <w:sz w:val="20"/>
          <w:szCs w:val="20"/>
        </w:rPr>
        <w:t>oxidatív-glikolitikus MHCIIX rostok</w:t>
      </w:r>
      <w:r w:rsidR="000449BC" w:rsidRPr="00EC2331">
        <w:rPr>
          <w:sz w:val="20"/>
          <w:szCs w:val="20"/>
        </w:rPr>
        <w:t>ként definiáltuk</w:t>
      </w:r>
      <w:r w:rsidR="00931EF2" w:rsidRPr="00EC2331">
        <w:rPr>
          <w:sz w:val="20"/>
          <w:szCs w:val="20"/>
        </w:rPr>
        <w:t>.</w:t>
      </w:r>
      <w:r w:rsidR="00C84D78" w:rsidRPr="00EC2331">
        <w:rPr>
          <w:sz w:val="20"/>
          <w:szCs w:val="20"/>
        </w:rPr>
        <w:t xml:space="preserve"> </w:t>
      </w:r>
      <w:r w:rsidR="00265C89" w:rsidRPr="00EC2331">
        <w:rPr>
          <w:sz w:val="20"/>
          <w:szCs w:val="20"/>
        </w:rPr>
        <w:t>Az izom</w:t>
      </w:r>
      <w:r w:rsidR="00C37B7E" w:rsidRPr="00EC2331">
        <w:rPr>
          <w:sz w:val="20"/>
          <w:szCs w:val="20"/>
        </w:rPr>
        <w:t>-</w:t>
      </w:r>
      <w:r w:rsidR="00265C89" w:rsidRPr="00EC2331">
        <w:rPr>
          <w:sz w:val="20"/>
          <w:szCs w:val="20"/>
        </w:rPr>
        <w:t>keresztmetszete</w:t>
      </w:r>
      <w:r w:rsidR="004E51EF" w:rsidRPr="00EC2331">
        <w:rPr>
          <w:sz w:val="20"/>
          <w:szCs w:val="20"/>
        </w:rPr>
        <w:t>k</w:t>
      </w:r>
      <w:r w:rsidR="00265C89" w:rsidRPr="00EC2331">
        <w:rPr>
          <w:sz w:val="20"/>
          <w:szCs w:val="20"/>
        </w:rPr>
        <w:t xml:space="preserve"> </w:t>
      </w:r>
      <w:r w:rsidR="00C37B7E" w:rsidRPr="00EC2331">
        <w:rPr>
          <w:sz w:val="20"/>
          <w:szCs w:val="20"/>
        </w:rPr>
        <w:t xml:space="preserve">4-7 </w:t>
      </w:r>
      <w:r w:rsidR="009147B8" w:rsidRPr="00EC2331">
        <w:rPr>
          <w:sz w:val="20"/>
          <w:szCs w:val="20"/>
        </w:rPr>
        <w:t xml:space="preserve">reprezentatív </w:t>
      </w:r>
      <w:r w:rsidR="00265C89" w:rsidRPr="00EC2331">
        <w:rPr>
          <w:sz w:val="20"/>
          <w:szCs w:val="20"/>
        </w:rPr>
        <w:t>látót</w:t>
      </w:r>
      <w:r w:rsidR="006C1BBE" w:rsidRPr="00EC2331">
        <w:rPr>
          <w:sz w:val="20"/>
          <w:szCs w:val="20"/>
        </w:rPr>
        <w:t>eré</w:t>
      </w:r>
      <w:r w:rsidR="004E51EF" w:rsidRPr="00EC2331">
        <w:rPr>
          <w:sz w:val="20"/>
          <w:szCs w:val="20"/>
        </w:rPr>
        <w:t>ben</w:t>
      </w:r>
      <w:r w:rsidR="00265C89" w:rsidRPr="00EC2331">
        <w:rPr>
          <w:sz w:val="20"/>
          <w:szCs w:val="20"/>
        </w:rPr>
        <w:t xml:space="preserve"> </w:t>
      </w:r>
      <w:r w:rsidR="004E51EF" w:rsidRPr="00EC2331">
        <w:rPr>
          <w:sz w:val="20"/>
          <w:szCs w:val="20"/>
        </w:rPr>
        <w:t xml:space="preserve">Digimizer szoftver segítségével </w:t>
      </w:r>
      <w:r w:rsidR="00BF2EFD" w:rsidRPr="00EC2331">
        <w:rPr>
          <w:sz w:val="20"/>
          <w:szCs w:val="20"/>
        </w:rPr>
        <w:t xml:space="preserve">analizáltuk a </w:t>
      </w:r>
      <w:r w:rsidR="004E51EF" w:rsidRPr="00EC2331">
        <w:rPr>
          <w:sz w:val="20"/>
          <w:szCs w:val="20"/>
        </w:rPr>
        <w:t xml:space="preserve">különböző </w:t>
      </w:r>
      <w:r w:rsidR="00AD13D0" w:rsidRPr="00EC2331">
        <w:rPr>
          <w:sz w:val="20"/>
          <w:szCs w:val="20"/>
        </w:rPr>
        <w:t>izom</w:t>
      </w:r>
      <w:r w:rsidR="00265C89" w:rsidRPr="00EC2331">
        <w:rPr>
          <w:sz w:val="20"/>
          <w:szCs w:val="20"/>
        </w:rPr>
        <w:t>rostok</w:t>
      </w:r>
      <w:r w:rsidR="00BF2EFD" w:rsidRPr="00EC2331">
        <w:rPr>
          <w:sz w:val="20"/>
          <w:szCs w:val="20"/>
        </w:rPr>
        <w:t xml:space="preserve"> számát és méretét</w:t>
      </w:r>
      <w:r w:rsidR="00265C89" w:rsidRPr="00EC2331">
        <w:rPr>
          <w:sz w:val="20"/>
          <w:szCs w:val="20"/>
        </w:rPr>
        <w:t>.</w:t>
      </w:r>
      <w:r w:rsidR="004E51EF" w:rsidRPr="00EC2331">
        <w:rPr>
          <w:sz w:val="20"/>
          <w:szCs w:val="20"/>
        </w:rPr>
        <w:t xml:space="preserve"> A másik oldali TA izomból totál RNS-t izoláltunk, majd qRT-PCR segítségéve</w:t>
      </w:r>
      <w:r w:rsidR="006C1BBE" w:rsidRPr="00EC2331">
        <w:rPr>
          <w:sz w:val="20"/>
          <w:szCs w:val="20"/>
        </w:rPr>
        <w:t xml:space="preserve">l </w:t>
      </w:r>
      <w:r w:rsidR="009D05A1" w:rsidRPr="00EC2331">
        <w:rPr>
          <w:sz w:val="20"/>
          <w:szCs w:val="20"/>
        </w:rPr>
        <w:t xml:space="preserve">a HPRT háztartási gén expressziójára vonatkoztatva </w:t>
      </w:r>
      <w:r w:rsidR="00BF2EFD" w:rsidRPr="00EC2331">
        <w:rPr>
          <w:sz w:val="20"/>
          <w:szCs w:val="20"/>
        </w:rPr>
        <w:t>mértük a</w:t>
      </w:r>
      <w:r w:rsidR="00AC1E2A" w:rsidRPr="00EC2331">
        <w:rPr>
          <w:sz w:val="20"/>
          <w:szCs w:val="20"/>
        </w:rPr>
        <w:t>z</w:t>
      </w:r>
      <w:r w:rsidR="00F02792" w:rsidRPr="00EC2331">
        <w:rPr>
          <w:sz w:val="20"/>
          <w:szCs w:val="20"/>
        </w:rPr>
        <w:t xml:space="preserve"> </w:t>
      </w:r>
      <w:r w:rsidR="00300472" w:rsidRPr="00EC2331">
        <w:rPr>
          <w:sz w:val="20"/>
          <w:szCs w:val="20"/>
        </w:rPr>
        <w:t xml:space="preserve">MHCIIA, IIX ill. </w:t>
      </w:r>
      <w:r w:rsidR="00F02792" w:rsidRPr="00EC2331">
        <w:rPr>
          <w:sz w:val="20"/>
          <w:szCs w:val="20"/>
        </w:rPr>
        <w:t>IIB transzkriptek mennyiségét.</w:t>
      </w:r>
    </w:p>
    <w:p w:rsidR="00C84D78" w:rsidRPr="00EC2331" w:rsidRDefault="00910E09" w:rsidP="004A404C">
      <w:pPr>
        <w:jc w:val="both"/>
        <w:rPr>
          <w:sz w:val="20"/>
          <w:szCs w:val="20"/>
        </w:rPr>
      </w:pPr>
      <w:proofErr w:type="gramStart"/>
      <w:r w:rsidRPr="00EC2331">
        <w:rPr>
          <w:b/>
          <w:sz w:val="20"/>
          <w:szCs w:val="20"/>
        </w:rPr>
        <w:t>Eredmények:</w:t>
      </w:r>
      <w:r w:rsidR="00C84D78" w:rsidRPr="00EC2331">
        <w:rPr>
          <w:sz w:val="20"/>
          <w:szCs w:val="20"/>
        </w:rPr>
        <w:t xml:space="preserve"> </w:t>
      </w:r>
      <w:r w:rsidR="00427EFE" w:rsidRPr="00EC2331">
        <w:rPr>
          <w:sz w:val="20"/>
          <w:szCs w:val="20"/>
        </w:rPr>
        <w:t xml:space="preserve">A </w:t>
      </w:r>
      <w:r w:rsidR="00AC1E2A" w:rsidRPr="00EC2331">
        <w:rPr>
          <w:sz w:val="20"/>
          <w:szCs w:val="20"/>
        </w:rPr>
        <w:t>Compact</w:t>
      </w:r>
      <w:r w:rsidR="00427EFE" w:rsidRPr="00EC2331">
        <w:rPr>
          <w:sz w:val="20"/>
          <w:szCs w:val="20"/>
        </w:rPr>
        <w:t xml:space="preserve"> </w:t>
      </w:r>
      <w:r w:rsidR="009147B8" w:rsidRPr="00EC2331">
        <w:rPr>
          <w:sz w:val="20"/>
          <w:szCs w:val="20"/>
        </w:rPr>
        <w:t>egerek TA izmában</w:t>
      </w:r>
      <w:r w:rsidR="00B27BAB" w:rsidRPr="00EC2331">
        <w:rPr>
          <w:sz w:val="20"/>
          <w:szCs w:val="20"/>
        </w:rPr>
        <w:t xml:space="preserve"> </w:t>
      </w:r>
      <w:r w:rsidR="00007F96" w:rsidRPr="00EC2331">
        <w:rPr>
          <w:sz w:val="20"/>
          <w:szCs w:val="20"/>
        </w:rPr>
        <w:t xml:space="preserve">a </w:t>
      </w:r>
      <w:r w:rsidR="000449BC" w:rsidRPr="00EC2331">
        <w:rPr>
          <w:sz w:val="20"/>
          <w:szCs w:val="20"/>
        </w:rPr>
        <w:t>glikolitikus</w:t>
      </w:r>
      <w:r w:rsidR="00007F96" w:rsidRPr="00EC2331">
        <w:rPr>
          <w:sz w:val="20"/>
          <w:szCs w:val="20"/>
        </w:rPr>
        <w:t xml:space="preserve"> MHCIIB rostok száma szignifikánsan megnőtt (80,3</w:t>
      </w:r>
      <w:r w:rsidR="00035039" w:rsidRPr="00EC2331">
        <w:rPr>
          <w:sz w:val="20"/>
          <w:szCs w:val="20"/>
        </w:rPr>
        <w:t>±3,3% vs</w:t>
      </w:r>
      <w:r w:rsidR="009D05A1" w:rsidRPr="00EC2331">
        <w:rPr>
          <w:sz w:val="20"/>
          <w:szCs w:val="20"/>
        </w:rPr>
        <w:t>.</w:t>
      </w:r>
      <w:r w:rsidR="00035039" w:rsidRPr="00EC2331">
        <w:rPr>
          <w:sz w:val="20"/>
          <w:szCs w:val="20"/>
        </w:rPr>
        <w:t xml:space="preserve"> 50,3±3,3%, átlag±SEM)</w:t>
      </w:r>
      <w:r w:rsidR="00F57DEC" w:rsidRPr="00EC2331">
        <w:rPr>
          <w:sz w:val="20"/>
          <w:szCs w:val="20"/>
        </w:rPr>
        <w:t>,</w:t>
      </w:r>
      <w:r w:rsidR="00007F96" w:rsidRPr="00EC2331">
        <w:rPr>
          <w:sz w:val="20"/>
          <w:szCs w:val="20"/>
        </w:rPr>
        <w:t xml:space="preserve"> míg az oxidatívabb MHC</w:t>
      </w:r>
      <w:r w:rsidR="00035039" w:rsidRPr="00EC2331">
        <w:rPr>
          <w:sz w:val="20"/>
          <w:szCs w:val="20"/>
        </w:rPr>
        <w:t xml:space="preserve">IIX ill. IIA rostok száma </w:t>
      </w:r>
      <w:r w:rsidR="002B6B22" w:rsidRPr="00EC2331">
        <w:rPr>
          <w:sz w:val="20"/>
          <w:szCs w:val="20"/>
        </w:rPr>
        <w:t xml:space="preserve">szignifikánsan </w:t>
      </w:r>
      <w:r w:rsidR="00035039" w:rsidRPr="00EC2331">
        <w:rPr>
          <w:sz w:val="20"/>
          <w:szCs w:val="20"/>
        </w:rPr>
        <w:t xml:space="preserve">lecsökkent (IIX: </w:t>
      </w:r>
      <w:r w:rsidR="009D05A1" w:rsidRPr="00EC2331">
        <w:rPr>
          <w:sz w:val="20"/>
          <w:szCs w:val="20"/>
        </w:rPr>
        <w:t>19±3,2% vs. 46,4±2,6%, IIA: 0,65±0,05% vs</w:t>
      </w:r>
      <w:r w:rsidR="00C37B7E" w:rsidRPr="00EC2331">
        <w:rPr>
          <w:sz w:val="20"/>
          <w:szCs w:val="20"/>
        </w:rPr>
        <w:t>.</w:t>
      </w:r>
      <w:r w:rsidR="009D05A1" w:rsidRPr="00EC2331">
        <w:rPr>
          <w:sz w:val="20"/>
          <w:szCs w:val="20"/>
        </w:rPr>
        <w:t xml:space="preserve"> 3,3±</w:t>
      </w:r>
      <w:r w:rsidR="009147B8" w:rsidRPr="00EC2331">
        <w:rPr>
          <w:sz w:val="20"/>
          <w:szCs w:val="20"/>
        </w:rPr>
        <w:t>0,09%).</w:t>
      </w:r>
      <w:proofErr w:type="gramEnd"/>
      <w:r w:rsidR="009147B8" w:rsidRPr="00EC2331">
        <w:rPr>
          <w:sz w:val="20"/>
          <w:szCs w:val="20"/>
        </w:rPr>
        <w:t xml:space="preserve"> A qRT-</w:t>
      </w:r>
      <w:r w:rsidR="00C37B7E" w:rsidRPr="00EC2331">
        <w:rPr>
          <w:sz w:val="20"/>
          <w:szCs w:val="20"/>
        </w:rPr>
        <w:t>PCR-rel mért MHC transzkript-szintek a rostszintű fehérje</w:t>
      </w:r>
      <w:r w:rsidR="002D0C69" w:rsidRPr="00EC2331">
        <w:rPr>
          <w:sz w:val="20"/>
          <w:szCs w:val="20"/>
        </w:rPr>
        <w:t>kifejeződéssel</w:t>
      </w:r>
      <w:r w:rsidR="00C37B7E" w:rsidRPr="00EC2331">
        <w:rPr>
          <w:sz w:val="20"/>
          <w:szCs w:val="20"/>
        </w:rPr>
        <w:t xml:space="preserve"> összhangban változtak. A</w:t>
      </w:r>
      <w:r w:rsidR="009D05A1" w:rsidRPr="00EC2331">
        <w:rPr>
          <w:sz w:val="20"/>
          <w:szCs w:val="20"/>
        </w:rPr>
        <w:t xml:space="preserve"> </w:t>
      </w:r>
      <w:r w:rsidR="00AC1E2A" w:rsidRPr="00EC2331">
        <w:rPr>
          <w:sz w:val="20"/>
          <w:szCs w:val="20"/>
        </w:rPr>
        <w:t>Compact</w:t>
      </w:r>
      <w:r w:rsidR="009D05A1" w:rsidRPr="00EC2331">
        <w:rPr>
          <w:sz w:val="20"/>
          <w:szCs w:val="20"/>
        </w:rPr>
        <w:t xml:space="preserve"> TA izomrost-méretei </w:t>
      </w:r>
      <w:r w:rsidR="00094067" w:rsidRPr="00EC2331">
        <w:rPr>
          <w:sz w:val="20"/>
          <w:szCs w:val="20"/>
        </w:rPr>
        <w:t>azonban</w:t>
      </w:r>
      <w:r w:rsidR="009D05A1" w:rsidRPr="00EC2331">
        <w:rPr>
          <w:sz w:val="20"/>
          <w:szCs w:val="20"/>
        </w:rPr>
        <w:t xml:space="preserve"> egyik rosttípus esetében sem különböztek szignifikánsan a </w:t>
      </w:r>
      <w:r w:rsidR="00782DD5" w:rsidRPr="00EC2331">
        <w:rPr>
          <w:sz w:val="20"/>
          <w:szCs w:val="20"/>
        </w:rPr>
        <w:t xml:space="preserve">vad típusú </w:t>
      </w:r>
      <w:r w:rsidR="009D05A1" w:rsidRPr="00EC2331">
        <w:rPr>
          <w:sz w:val="20"/>
          <w:szCs w:val="20"/>
        </w:rPr>
        <w:t>egér</w:t>
      </w:r>
      <w:r w:rsidR="009147B8" w:rsidRPr="00EC2331">
        <w:rPr>
          <w:sz w:val="20"/>
          <w:szCs w:val="20"/>
        </w:rPr>
        <w:t>é</w:t>
      </w:r>
      <w:r w:rsidR="009D05A1" w:rsidRPr="00EC2331">
        <w:rPr>
          <w:sz w:val="20"/>
          <w:szCs w:val="20"/>
        </w:rPr>
        <w:t>től</w:t>
      </w:r>
      <w:r w:rsidR="00C37B7E" w:rsidRPr="00EC2331">
        <w:rPr>
          <w:sz w:val="20"/>
          <w:szCs w:val="20"/>
        </w:rPr>
        <w:t>.</w:t>
      </w:r>
    </w:p>
    <w:p w:rsidR="0048367B" w:rsidRPr="00EC2331" w:rsidRDefault="004605CD" w:rsidP="004D2208">
      <w:pPr>
        <w:jc w:val="both"/>
        <w:rPr>
          <w:sz w:val="20"/>
          <w:szCs w:val="20"/>
        </w:rPr>
      </w:pPr>
      <w:r w:rsidRPr="00EC2331">
        <w:rPr>
          <w:b/>
          <w:sz w:val="20"/>
          <w:szCs w:val="20"/>
        </w:rPr>
        <w:t>Következtetés</w:t>
      </w:r>
      <w:r w:rsidR="006C1BBE" w:rsidRPr="00EC2331">
        <w:rPr>
          <w:b/>
          <w:sz w:val="20"/>
          <w:szCs w:val="20"/>
        </w:rPr>
        <w:t>:</w:t>
      </w:r>
      <w:r w:rsidR="009D05A1" w:rsidRPr="00EC2331">
        <w:rPr>
          <w:b/>
          <w:sz w:val="20"/>
          <w:szCs w:val="20"/>
        </w:rPr>
        <w:t xml:space="preserve"> </w:t>
      </w:r>
      <w:r w:rsidR="009D05A1" w:rsidRPr="00EC2331">
        <w:rPr>
          <w:sz w:val="20"/>
          <w:szCs w:val="20"/>
        </w:rPr>
        <w:t xml:space="preserve">A </w:t>
      </w:r>
      <w:proofErr w:type="spellStart"/>
      <w:r w:rsidR="00AC1E2A" w:rsidRPr="00EC2331">
        <w:rPr>
          <w:sz w:val="20"/>
          <w:szCs w:val="20"/>
        </w:rPr>
        <w:t>Compact</w:t>
      </w:r>
      <w:proofErr w:type="spellEnd"/>
      <w:r w:rsidR="009D05A1" w:rsidRPr="00EC2331">
        <w:rPr>
          <w:sz w:val="20"/>
          <w:szCs w:val="20"/>
        </w:rPr>
        <w:t xml:space="preserve"> egér hipermuszkuláris fenotí</w:t>
      </w:r>
      <w:r w:rsidR="00DC0DCB" w:rsidRPr="00EC2331">
        <w:rPr>
          <w:sz w:val="20"/>
          <w:szCs w:val="20"/>
        </w:rPr>
        <w:t>pusát a glikolitikus rostok számának transz</w:t>
      </w:r>
      <w:r w:rsidR="008B0FA2" w:rsidRPr="00EC2331">
        <w:rPr>
          <w:sz w:val="20"/>
          <w:szCs w:val="20"/>
        </w:rPr>
        <w:t>k</w:t>
      </w:r>
      <w:r w:rsidR="00DC0DCB" w:rsidRPr="00EC2331">
        <w:rPr>
          <w:sz w:val="20"/>
          <w:szCs w:val="20"/>
        </w:rPr>
        <w:t>ript szinten regulált jelentős növekedése jellemzi</w:t>
      </w:r>
      <w:r w:rsidR="00094067" w:rsidRPr="00EC2331">
        <w:rPr>
          <w:sz w:val="20"/>
          <w:szCs w:val="20"/>
        </w:rPr>
        <w:t xml:space="preserve">, </w:t>
      </w:r>
      <w:r w:rsidR="00495128" w:rsidRPr="00EC2331">
        <w:rPr>
          <w:sz w:val="20"/>
          <w:szCs w:val="20"/>
        </w:rPr>
        <w:t>amelynek</w:t>
      </w:r>
      <w:r w:rsidR="00094067" w:rsidRPr="00EC2331">
        <w:rPr>
          <w:sz w:val="20"/>
          <w:szCs w:val="20"/>
        </w:rPr>
        <w:t xml:space="preserve"> fiziológiás</w:t>
      </w:r>
      <w:r w:rsidR="00495128" w:rsidRPr="00EC2331">
        <w:rPr>
          <w:sz w:val="20"/>
          <w:szCs w:val="20"/>
        </w:rPr>
        <w:t>/patológiás</w:t>
      </w:r>
      <w:r w:rsidR="00094067" w:rsidRPr="00EC2331">
        <w:rPr>
          <w:sz w:val="20"/>
          <w:szCs w:val="20"/>
        </w:rPr>
        <w:t xml:space="preserve"> jelentősége még nem ismert</w:t>
      </w:r>
      <w:r w:rsidR="00DC0DCB" w:rsidRPr="00EC2331">
        <w:rPr>
          <w:sz w:val="20"/>
          <w:szCs w:val="20"/>
        </w:rPr>
        <w:t>.</w:t>
      </w:r>
    </w:p>
    <w:p w:rsidR="006C1BBE" w:rsidRPr="00EC2331" w:rsidRDefault="006C1BBE" w:rsidP="004D2208">
      <w:pPr>
        <w:jc w:val="both"/>
        <w:rPr>
          <w:sz w:val="20"/>
          <w:szCs w:val="20"/>
        </w:rPr>
      </w:pPr>
      <w:r w:rsidRPr="00EC2331">
        <w:rPr>
          <w:b/>
          <w:sz w:val="20"/>
          <w:szCs w:val="20"/>
        </w:rPr>
        <w:t xml:space="preserve">Támogatók: </w:t>
      </w:r>
      <w:r w:rsidR="00DC0DCB" w:rsidRPr="00EC2331">
        <w:rPr>
          <w:sz w:val="20"/>
          <w:szCs w:val="20"/>
        </w:rPr>
        <w:t>TÁMOP-4.2.2/B-10/1-2010-0012</w:t>
      </w:r>
    </w:p>
    <w:p w:rsidR="00C37B7E" w:rsidRPr="00EC2331" w:rsidRDefault="00C37B7E" w:rsidP="004D2208">
      <w:pPr>
        <w:jc w:val="both"/>
        <w:rPr>
          <w:sz w:val="20"/>
          <w:szCs w:val="20"/>
        </w:rPr>
      </w:pPr>
    </w:p>
    <w:p w:rsidR="00BC3F69" w:rsidRPr="00EC2331" w:rsidRDefault="006E17AA" w:rsidP="004D2208">
      <w:pPr>
        <w:jc w:val="both"/>
        <w:rPr>
          <w:rFonts w:ascii="Arial" w:hAnsi="Arial" w:cs="Arial"/>
          <w:b/>
          <w:sz w:val="20"/>
          <w:szCs w:val="20"/>
        </w:rPr>
      </w:pPr>
      <w:r w:rsidRPr="00EC2331">
        <w:rPr>
          <w:b/>
          <w:sz w:val="20"/>
          <w:szCs w:val="20"/>
        </w:rPr>
        <w:t>Témavezető</w:t>
      </w:r>
      <w:r w:rsidR="0048367B" w:rsidRPr="00EC2331">
        <w:rPr>
          <w:b/>
          <w:sz w:val="20"/>
          <w:szCs w:val="20"/>
        </w:rPr>
        <w:t>k</w:t>
      </w:r>
      <w:r w:rsidRPr="00EC2331">
        <w:rPr>
          <w:b/>
          <w:sz w:val="20"/>
          <w:szCs w:val="20"/>
        </w:rPr>
        <w:t xml:space="preserve">: </w:t>
      </w:r>
      <w:r w:rsidR="00AF1F39" w:rsidRPr="00EC2331">
        <w:rPr>
          <w:b/>
          <w:sz w:val="20"/>
          <w:szCs w:val="20"/>
        </w:rPr>
        <w:t>Dr. Mendler Luca</w:t>
      </w:r>
      <w:r w:rsidR="007E1B25" w:rsidRPr="00EC2331">
        <w:rPr>
          <w:b/>
          <w:sz w:val="20"/>
          <w:szCs w:val="20"/>
        </w:rPr>
        <w:t xml:space="preserve"> </w:t>
      </w:r>
      <w:r w:rsidR="007E1B25" w:rsidRPr="00EC2331">
        <w:rPr>
          <w:sz w:val="20"/>
          <w:szCs w:val="20"/>
        </w:rPr>
        <w:t>egyetemi adjunktus</w:t>
      </w:r>
      <w:r w:rsidR="00AF1F39" w:rsidRPr="00EC2331">
        <w:rPr>
          <w:b/>
          <w:sz w:val="20"/>
          <w:szCs w:val="20"/>
        </w:rPr>
        <w:t xml:space="preserve">, </w:t>
      </w:r>
      <w:r w:rsidRPr="00EC2331">
        <w:rPr>
          <w:b/>
          <w:sz w:val="20"/>
          <w:szCs w:val="20"/>
        </w:rPr>
        <w:t>Dr. Keller-Pintér Anikó</w:t>
      </w:r>
      <w:r w:rsidR="007E1B25" w:rsidRPr="00EC2331">
        <w:rPr>
          <w:b/>
          <w:sz w:val="20"/>
          <w:szCs w:val="20"/>
        </w:rPr>
        <w:t xml:space="preserve"> </w:t>
      </w:r>
      <w:r w:rsidR="007E1B25" w:rsidRPr="00EC2331">
        <w:rPr>
          <w:sz w:val="20"/>
          <w:szCs w:val="20"/>
        </w:rPr>
        <w:t>tudományos munkatárs</w:t>
      </w:r>
    </w:p>
    <w:sectPr w:rsidR="00BC3F69" w:rsidRPr="00EC2331" w:rsidSect="00EC2331">
      <w:pgSz w:w="8391" w:h="11907" w:code="11"/>
      <w:pgMar w:top="851" w:right="737" w:bottom="851" w:left="737" w:header="709" w:footer="709" w:gutter="284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07C5" w:rsidRDefault="005707C5" w:rsidP="00E73A78">
      <w:r>
        <w:separator/>
      </w:r>
    </w:p>
  </w:endnote>
  <w:endnote w:type="continuationSeparator" w:id="0">
    <w:p w:rsidR="005707C5" w:rsidRDefault="005707C5" w:rsidP="00E73A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07C5" w:rsidRDefault="005707C5" w:rsidP="00E73A78">
      <w:r>
        <w:separator/>
      </w:r>
    </w:p>
  </w:footnote>
  <w:footnote w:type="continuationSeparator" w:id="0">
    <w:p w:rsidR="005707C5" w:rsidRDefault="005707C5" w:rsidP="00E73A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84CF5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07264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95AB4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862CE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366BD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D3C7D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06E7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F22C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C05E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D0CE7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2CF8"/>
    <w:rsid w:val="00005344"/>
    <w:rsid w:val="00007F96"/>
    <w:rsid w:val="00035039"/>
    <w:rsid w:val="000449BC"/>
    <w:rsid w:val="00052907"/>
    <w:rsid w:val="00094067"/>
    <w:rsid w:val="000C75DB"/>
    <w:rsid w:val="000E6336"/>
    <w:rsid w:val="00100D2D"/>
    <w:rsid w:val="00102057"/>
    <w:rsid w:val="0011681F"/>
    <w:rsid w:val="001207E5"/>
    <w:rsid w:val="00141F5A"/>
    <w:rsid w:val="00145006"/>
    <w:rsid w:val="0016182B"/>
    <w:rsid w:val="00176FBE"/>
    <w:rsid w:val="001A2A19"/>
    <w:rsid w:val="001C0D19"/>
    <w:rsid w:val="001D0CC3"/>
    <w:rsid w:val="002517E5"/>
    <w:rsid w:val="00262196"/>
    <w:rsid w:val="002641C7"/>
    <w:rsid w:val="00265C89"/>
    <w:rsid w:val="00266A63"/>
    <w:rsid w:val="00267BF6"/>
    <w:rsid w:val="00276D1B"/>
    <w:rsid w:val="00277033"/>
    <w:rsid w:val="002A1B8F"/>
    <w:rsid w:val="002B6B22"/>
    <w:rsid w:val="002C41E5"/>
    <w:rsid w:val="002D0C69"/>
    <w:rsid w:val="00300472"/>
    <w:rsid w:val="00317D2A"/>
    <w:rsid w:val="00324A06"/>
    <w:rsid w:val="003264B2"/>
    <w:rsid w:val="003323D4"/>
    <w:rsid w:val="003776F0"/>
    <w:rsid w:val="003A386F"/>
    <w:rsid w:val="003F6A4B"/>
    <w:rsid w:val="00413A5F"/>
    <w:rsid w:val="00427EFE"/>
    <w:rsid w:val="0043425A"/>
    <w:rsid w:val="004463AD"/>
    <w:rsid w:val="004554BD"/>
    <w:rsid w:val="004605CD"/>
    <w:rsid w:val="00482076"/>
    <w:rsid w:val="0048367B"/>
    <w:rsid w:val="004916FB"/>
    <w:rsid w:val="00495128"/>
    <w:rsid w:val="004A404C"/>
    <w:rsid w:val="004B3077"/>
    <w:rsid w:val="004C0D9F"/>
    <w:rsid w:val="004D2208"/>
    <w:rsid w:val="004D63C3"/>
    <w:rsid w:val="004E50DB"/>
    <w:rsid w:val="004E51EF"/>
    <w:rsid w:val="004F353D"/>
    <w:rsid w:val="0050198D"/>
    <w:rsid w:val="0052205B"/>
    <w:rsid w:val="005335E0"/>
    <w:rsid w:val="00537F0D"/>
    <w:rsid w:val="00542338"/>
    <w:rsid w:val="005707C5"/>
    <w:rsid w:val="005A5BE2"/>
    <w:rsid w:val="005B3F37"/>
    <w:rsid w:val="005E509B"/>
    <w:rsid w:val="00606962"/>
    <w:rsid w:val="00614531"/>
    <w:rsid w:val="00650929"/>
    <w:rsid w:val="00655509"/>
    <w:rsid w:val="006610D5"/>
    <w:rsid w:val="006963C4"/>
    <w:rsid w:val="006A7BC1"/>
    <w:rsid w:val="006B0856"/>
    <w:rsid w:val="006C1BBE"/>
    <w:rsid w:val="006E17AA"/>
    <w:rsid w:val="00702BB2"/>
    <w:rsid w:val="007076A3"/>
    <w:rsid w:val="00716F49"/>
    <w:rsid w:val="00720BA1"/>
    <w:rsid w:val="00782DD5"/>
    <w:rsid w:val="007B4DAD"/>
    <w:rsid w:val="007E1B25"/>
    <w:rsid w:val="007F0CBE"/>
    <w:rsid w:val="007F5593"/>
    <w:rsid w:val="00820EE1"/>
    <w:rsid w:val="008454CA"/>
    <w:rsid w:val="00860AB8"/>
    <w:rsid w:val="00897E0E"/>
    <w:rsid w:val="008B0FA2"/>
    <w:rsid w:val="008B150F"/>
    <w:rsid w:val="008D07CF"/>
    <w:rsid w:val="00906D4D"/>
    <w:rsid w:val="00910E09"/>
    <w:rsid w:val="00914612"/>
    <w:rsid w:val="009147B8"/>
    <w:rsid w:val="00931EF2"/>
    <w:rsid w:val="0093554A"/>
    <w:rsid w:val="00940258"/>
    <w:rsid w:val="0094122F"/>
    <w:rsid w:val="00966785"/>
    <w:rsid w:val="00966FA1"/>
    <w:rsid w:val="00995278"/>
    <w:rsid w:val="009A4890"/>
    <w:rsid w:val="009B1FBA"/>
    <w:rsid w:val="009B7384"/>
    <w:rsid w:val="009D05A1"/>
    <w:rsid w:val="009D0C7D"/>
    <w:rsid w:val="009D6C8E"/>
    <w:rsid w:val="009D7D7A"/>
    <w:rsid w:val="00A16110"/>
    <w:rsid w:val="00A21B13"/>
    <w:rsid w:val="00A2478B"/>
    <w:rsid w:val="00A64C89"/>
    <w:rsid w:val="00A77B6F"/>
    <w:rsid w:val="00A92C22"/>
    <w:rsid w:val="00A94668"/>
    <w:rsid w:val="00A9537C"/>
    <w:rsid w:val="00AB3017"/>
    <w:rsid w:val="00AB3935"/>
    <w:rsid w:val="00AC1E2A"/>
    <w:rsid w:val="00AD13D0"/>
    <w:rsid w:val="00AE3EAF"/>
    <w:rsid w:val="00AF1F39"/>
    <w:rsid w:val="00B00AD5"/>
    <w:rsid w:val="00B059F9"/>
    <w:rsid w:val="00B07742"/>
    <w:rsid w:val="00B27BAB"/>
    <w:rsid w:val="00B358DC"/>
    <w:rsid w:val="00B674E0"/>
    <w:rsid w:val="00B70225"/>
    <w:rsid w:val="00B8716B"/>
    <w:rsid w:val="00B91EE2"/>
    <w:rsid w:val="00B93AAF"/>
    <w:rsid w:val="00BB593F"/>
    <w:rsid w:val="00BB649D"/>
    <w:rsid w:val="00BC0566"/>
    <w:rsid w:val="00BC21A2"/>
    <w:rsid w:val="00BC3F69"/>
    <w:rsid w:val="00BD3F35"/>
    <w:rsid w:val="00BF2EFD"/>
    <w:rsid w:val="00C037AB"/>
    <w:rsid w:val="00C0460D"/>
    <w:rsid w:val="00C20DB5"/>
    <w:rsid w:val="00C31DAA"/>
    <w:rsid w:val="00C37B7E"/>
    <w:rsid w:val="00C42A77"/>
    <w:rsid w:val="00C57CE9"/>
    <w:rsid w:val="00C6069A"/>
    <w:rsid w:val="00C6401C"/>
    <w:rsid w:val="00C84D78"/>
    <w:rsid w:val="00C926CC"/>
    <w:rsid w:val="00C94CE1"/>
    <w:rsid w:val="00CC0EC9"/>
    <w:rsid w:val="00CC12A1"/>
    <w:rsid w:val="00CD33FA"/>
    <w:rsid w:val="00CE3766"/>
    <w:rsid w:val="00D20C5C"/>
    <w:rsid w:val="00D43E2B"/>
    <w:rsid w:val="00D500E1"/>
    <w:rsid w:val="00D50BFE"/>
    <w:rsid w:val="00D516CA"/>
    <w:rsid w:val="00D856B6"/>
    <w:rsid w:val="00DA4B19"/>
    <w:rsid w:val="00DA56AA"/>
    <w:rsid w:val="00DC0DCB"/>
    <w:rsid w:val="00DD2AB7"/>
    <w:rsid w:val="00E14F07"/>
    <w:rsid w:val="00E33D8A"/>
    <w:rsid w:val="00E45F41"/>
    <w:rsid w:val="00E72469"/>
    <w:rsid w:val="00E729A5"/>
    <w:rsid w:val="00E73A78"/>
    <w:rsid w:val="00E756D2"/>
    <w:rsid w:val="00EB53CA"/>
    <w:rsid w:val="00EC2331"/>
    <w:rsid w:val="00EE60F9"/>
    <w:rsid w:val="00EF145F"/>
    <w:rsid w:val="00F02792"/>
    <w:rsid w:val="00F12CF8"/>
    <w:rsid w:val="00F21071"/>
    <w:rsid w:val="00F41C42"/>
    <w:rsid w:val="00F5178B"/>
    <w:rsid w:val="00F53D53"/>
    <w:rsid w:val="00F54DCC"/>
    <w:rsid w:val="00F55BE3"/>
    <w:rsid w:val="00F57DEC"/>
    <w:rsid w:val="00F624A9"/>
    <w:rsid w:val="00F6352A"/>
    <w:rsid w:val="00F7231C"/>
    <w:rsid w:val="00F8728C"/>
    <w:rsid w:val="00F91AFC"/>
    <w:rsid w:val="00F938F6"/>
    <w:rsid w:val="00FA3010"/>
    <w:rsid w:val="00FB624D"/>
    <w:rsid w:val="00FD1B38"/>
    <w:rsid w:val="00FD2412"/>
    <w:rsid w:val="00FD515B"/>
    <w:rsid w:val="00FF66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l">
    <w:name w:val="Normal"/>
    <w:qFormat/>
    <w:rsid w:val="00B07742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qFormat/>
    <w:rsid w:val="00B0774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B0774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Kiemeltidzet1">
    <w:name w:val="Kiemelt idézet1"/>
    <w:basedOn w:val="Norml"/>
    <w:next w:val="Norml"/>
    <w:link w:val="KiemeltidzetChar"/>
    <w:uiPriority w:val="30"/>
    <w:qFormat/>
    <w:rsid w:val="00B077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1"/>
    <w:uiPriority w:val="30"/>
    <w:rsid w:val="00B07742"/>
    <w:rPr>
      <w:b/>
      <w:bCs/>
      <w:i/>
      <w:iCs/>
      <w:color w:val="4F81BD"/>
      <w:sz w:val="24"/>
      <w:szCs w:val="24"/>
    </w:rPr>
  </w:style>
  <w:style w:type="paragraph" w:styleId="lfej">
    <w:name w:val="header"/>
    <w:basedOn w:val="Norml"/>
    <w:link w:val="lfejChar"/>
    <w:uiPriority w:val="99"/>
    <w:semiHidden/>
    <w:unhideWhenUsed/>
    <w:rsid w:val="00E73A78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semiHidden/>
    <w:rsid w:val="00E73A78"/>
    <w:rPr>
      <w:sz w:val="24"/>
      <w:szCs w:val="24"/>
    </w:rPr>
  </w:style>
  <w:style w:type="paragraph" w:styleId="llb">
    <w:name w:val="footer"/>
    <w:basedOn w:val="Norml"/>
    <w:link w:val="llbChar"/>
    <w:uiPriority w:val="99"/>
    <w:semiHidden/>
    <w:unhideWhenUsed/>
    <w:rsid w:val="00E73A78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semiHidden/>
    <w:rsid w:val="00E73A78"/>
    <w:rPr>
      <w:sz w:val="24"/>
      <w:szCs w:val="24"/>
    </w:rPr>
  </w:style>
  <w:style w:type="paragraph" w:styleId="NormlWeb">
    <w:name w:val="Normal (Web)"/>
    <w:basedOn w:val="Norml"/>
    <w:rsid w:val="00F938F6"/>
    <w:pPr>
      <w:spacing w:before="115" w:after="115" w:line="336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4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7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8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723087">
                      <w:marLeft w:val="23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662635">
                          <w:marLeft w:val="23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63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9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09681">
                      <w:marLeft w:val="230"/>
                      <w:marRight w:val="2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51745">
                          <w:marLeft w:val="230"/>
                          <w:marRight w:val="23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FA584D-34A9-4696-A1FF-F630E544E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302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Tamás</dc:creator>
  <cp:lastModifiedBy>WinXP4ever</cp:lastModifiedBy>
  <cp:revision>5</cp:revision>
  <cp:lastPrinted>2012-02-19T16:28:00Z</cp:lastPrinted>
  <dcterms:created xsi:type="dcterms:W3CDTF">2013-02-24T18:56:00Z</dcterms:created>
  <dcterms:modified xsi:type="dcterms:W3CDTF">2013-02-24T19:09:00Z</dcterms:modified>
</cp:coreProperties>
</file>