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zvegtrzs"/>
        <w:widowControl/>
        <w:ind w:left="0" w:right="0" w:hanging="0"/>
        <w:jc w:val="both"/>
        <w:rPr>
          <w:rFonts w:ascii="Times New Roman;serif" w:hAnsi="Times New Roman;serif"/>
          <w:b w:val="false"/>
          <w:i w:val="false"/>
          <w:caps w:val="false"/>
          <w:smallCaps w:val="false"/>
          <w:color w:val="222222"/>
          <w:spacing w:val="0"/>
          <w:sz w:val="24"/>
        </w:rPr>
      </w:pPr>
      <w:r>
        <w:rPr>
          <w:rFonts w:ascii="Times New Roman;serif" w:hAnsi="Times New Roman;serif"/>
          <w:b w:val="false"/>
          <w:i w:val="false"/>
          <w:caps w:val="false"/>
          <w:smallCaps w:val="false"/>
          <w:color w:val="222222"/>
          <w:spacing w:val="0"/>
          <w:sz w:val="24"/>
        </w:rPr>
        <w:t>Kedves Buday Bálint és Nagy Hilda,</w:t>
      </w:r>
    </w:p>
    <w:p>
      <w:pPr>
        <w:pStyle w:val="Szvegtrzs"/>
        <w:widowControl/>
        <w:ind w:left="0" w:right="0" w:hanging="0"/>
        <w:jc w:val="both"/>
        <w:rPr>
          <w:rFonts w:ascii="Times New Roman;serif" w:hAnsi="Times New Roman;serif"/>
          <w:b w:val="false"/>
          <w:i w:val="false"/>
          <w:caps w:val="false"/>
          <w:smallCaps w:val="false"/>
          <w:color w:val="222222"/>
          <w:spacing w:val="0"/>
          <w:sz w:val="24"/>
        </w:rPr>
      </w:pPr>
      <w:r>
        <w:rPr>
          <w:rFonts w:ascii="Times New Roman;serif" w:hAnsi="Times New Roman;serif"/>
          <w:b w:val="false"/>
          <w:i w:val="false"/>
          <w:caps w:val="false"/>
          <w:smallCaps w:val="false"/>
          <w:color w:val="222222"/>
          <w:spacing w:val="0"/>
          <w:sz w:val="24"/>
        </w:rPr>
        <w:t>A szerkesztőség nevében is gratulálok a Literatura-díjhoz!</w:t>
      </w:r>
    </w:p>
    <w:p>
      <w:pPr>
        <w:pStyle w:val="Szvegtrzs"/>
        <w:widowControl/>
        <w:ind w:left="0" w:right="0" w:hanging="0"/>
        <w:jc w:val="both"/>
        <w:rPr>
          <w:rFonts w:ascii="Times New Roman;serif" w:hAnsi="Times New Roman;serif"/>
          <w:b/>
          <w:i w:val="false"/>
          <w:caps w:val="false"/>
          <w:smallCaps w:val="false"/>
          <w:color w:val="222222"/>
          <w:spacing w:val="0"/>
          <w:sz w:val="24"/>
        </w:rPr>
      </w:pPr>
      <w:r>
        <w:rPr>
          <w:rFonts w:ascii="Times New Roman;serif" w:hAnsi="Times New Roman;serif"/>
          <w:b/>
          <w:i w:val="false"/>
          <w:caps w:val="false"/>
          <w:smallCaps w:val="false"/>
          <w:color w:val="222222"/>
          <w:spacing w:val="0"/>
          <w:sz w:val="24"/>
        </w:rPr>
        <w:t>Mi a Literatura-díj?</w:t>
      </w:r>
    </w:p>
    <w:p>
      <w:pPr>
        <w:pStyle w:val="Szvegtrzs"/>
        <w:widowControl/>
        <w:ind w:left="0" w:right="0" w:hanging="0"/>
        <w:jc w:val="both"/>
        <w:rPr/>
      </w:pPr>
      <w:r>
        <w:rPr>
          <w:rFonts w:ascii="Times New Roman;serif" w:hAnsi="Times New Roman;serif"/>
          <w:b w:val="false"/>
          <w:i w:val="false"/>
          <w:caps w:val="false"/>
          <w:smallCaps w:val="false"/>
          <w:color w:val="222222"/>
          <w:spacing w:val="0"/>
          <w:sz w:val="24"/>
        </w:rPr>
        <w:t>A </w:t>
      </w:r>
      <w:hyperlink r:id="rId2" w:tgtFrame="_blank">
        <w:r>
          <w:rPr>
            <w:rStyle w:val="Internethivatkozs"/>
            <w:rFonts w:ascii="Times New Roman;serif" w:hAnsi="Times New Roman;serif"/>
            <w:b w:val="false"/>
            <w:i w:val="false"/>
            <w:caps w:val="false"/>
            <w:smallCaps w:val="false"/>
            <w:color w:val="1155CC"/>
            <w:spacing w:val="0"/>
            <w:sz w:val="24"/>
          </w:rPr>
          <w:t>Literatura</w:t>
        </w:r>
      </w:hyperlink>
      <w:r>
        <w:rPr>
          <w:rFonts w:ascii="Times New Roman;serif" w:hAnsi="Times New Roman;serif"/>
          <w:b w:val="false"/>
          <w:i w:val="false"/>
          <w:caps w:val="false"/>
          <w:smallCaps w:val="false"/>
          <w:color w:val="222222"/>
          <w:spacing w:val="0"/>
          <w:sz w:val="24"/>
        </w:rPr>
        <w:t> az MTA BTK Irodalomtudományi Intézetének negyedévente megjelenő elméleti folyóirata. A folyóirat mindig is nyitott volt a fiatal kutatók irányába, idén negyedik alkalommal oszt Literatura-különdíjat az OTDK irodalomtudományos területen induló résztvevői közt. A lap a 2019-es évfolyamtól sok tekintetben megújul, többek között átrendeződik a szerkesztőség, honlapot indít, de a Tudományos Diákköri részvétel hagyományát megőrzi. A korábbi alkalmakkor a díj egy oklevélből és egy éves folyóirat-előfizetésből állt, és az esetek többségében megjelentettük a díjazott dolgozatot is. Idén az előfizetés nem része a díjnak, mivel a folyóirat hamarosan saját honlapot indít és a számai már amúgy is hozzáférhetőek online </w:t>
      </w:r>
      <w:hyperlink r:id="rId3" w:tgtFrame="_blank">
        <w:r>
          <w:rPr>
            <w:rStyle w:val="Internethivatkozs"/>
            <w:rFonts w:ascii="Times New Roman;serif" w:hAnsi="Times New Roman;serif"/>
            <w:b w:val="false"/>
            <w:i w:val="false"/>
            <w:caps w:val="false"/>
            <w:smallCaps w:val="false"/>
            <w:color w:val="1155CC"/>
            <w:spacing w:val="0"/>
            <w:sz w:val="24"/>
          </w:rPr>
          <w:t>felületen</w:t>
        </w:r>
      </w:hyperlink>
      <w:r>
        <w:rPr>
          <w:rFonts w:ascii="Times New Roman;serif" w:hAnsi="Times New Roman;serif"/>
          <w:b w:val="false"/>
          <w:i w:val="false"/>
          <w:caps w:val="false"/>
          <w:smallCaps w:val="false"/>
          <w:color w:val="222222"/>
          <w:spacing w:val="0"/>
          <w:sz w:val="24"/>
        </w:rPr>
        <w:t>. Megmaradt viszont a díj lényege: a publikációs lehetőség a Magyar Tudományos Akadémia egyik szakfolyóiratában.</w:t>
      </w:r>
    </w:p>
    <w:p>
      <w:pPr>
        <w:pStyle w:val="Szvegtrzs"/>
        <w:widowControl/>
        <w:ind w:left="0" w:right="0" w:hanging="0"/>
        <w:jc w:val="both"/>
        <w:rPr>
          <w:rFonts w:ascii="Times New Roman;serif" w:hAnsi="Times New Roman;serif"/>
          <w:b w:val="false"/>
          <w:i w:val="false"/>
          <w:caps w:val="false"/>
          <w:smallCaps w:val="false"/>
          <w:color w:val="222222"/>
          <w:spacing w:val="0"/>
          <w:sz w:val="24"/>
        </w:rPr>
      </w:pPr>
      <w:r>
        <w:rPr>
          <w:rFonts w:ascii="Times New Roman;serif" w:hAnsi="Times New Roman;serif"/>
          <w:b w:val="false"/>
          <w:i w:val="false"/>
          <w:caps w:val="false"/>
          <w:smallCaps w:val="false"/>
          <w:color w:val="222222"/>
          <w:spacing w:val="0"/>
          <w:sz w:val="24"/>
        </w:rPr>
        <w:t>A díjazottakat zsűri választotta ki. Az alábbi hat irodalomtudományos szekcióban volt jelen a szerkesztőség egy-egy tagja vagy delegáltja: Összehasonlító irodalom- és kultúratudomány I–II; 18–19. századi magyar irodalom; A 20. század első felének magyar irodalma; A 20. század második felének magyar irodalma; Kortárs magyar irodalom. A zsűri tagjai a következők voltak: Kálmán C. György (szerkesztő), Kappanyos András (főszerkesztő), Márjánovics Diána (technikai szerkesztő), Sári B. László (külsős megbízott, a PTE oktatója), Szolláth Dávid (felelős szerkesztő).</w:t>
      </w:r>
    </w:p>
    <w:p>
      <w:pPr>
        <w:pStyle w:val="Szvegtrzs"/>
        <w:widowControl/>
        <w:ind w:left="0" w:right="0" w:hanging="0"/>
        <w:jc w:val="both"/>
        <w:rPr>
          <w:caps w:val="false"/>
          <w:smallCaps w:val="false"/>
          <w:color w:val="222222"/>
          <w:spacing w:val="0"/>
        </w:rPr>
      </w:pPr>
      <w:r>
        <w:rPr>
          <w:caps w:val="false"/>
          <w:smallCaps w:val="false"/>
          <w:color w:val="222222"/>
          <w:spacing w:val="0"/>
        </w:rPr>
        <w:t> </w:t>
      </w:r>
    </w:p>
    <w:p>
      <w:pPr>
        <w:pStyle w:val="Szvegtrzs"/>
        <w:widowControl/>
        <w:ind w:left="0" w:right="0" w:hanging="0"/>
        <w:jc w:val="both"/>
        <w:rPr>
          <w:rFonts w:ascii="Times New Roman;serif" w:hAnsi="Times New Roman;serif"/>
          <w:b/>
          <w:i w:val="false"/>
          <w:caps w:val="false"/>
          <w:smallCaps w:val="false"/>
          <w:color w:val="222222"/>
          <w:spacing w:val="0"/>
          <w:sz w:val="24"/>
        </w:rPr>
      </w:pPr>
      <w:r>
        <w:rPr>
          <w:rFonts w:ascii="Times New Roman;serif" w:hAnsi="Times New Roman;serif"/>
          <w:b/>
          <w:i w:val="false"/>
          <w:caps w:val="false"/>
          <w:smallCaps w:val="false"/>
          <w:color w:val="222222"/>
          <w:spacing w:val="0"/>
          <w:sz w:val="24"/>
        </w:rPr>
        <w:t>A 2019-es év Literatura-különdíjasai:</w:t>
      </w:r>
    </w:p>
    <w:p>
      <w:pPr>
        <w:pStyle w:val="Szvegtrzs"/>
        <w:widowControl/>
        <w:ind w:left="0" w:right="0" w:hanging="0"/>
        <w:jc w:val="both"/>
        <w:rPr>
          <w:rFonts w:ascii="Times New Roman;serif" w:hAnsi="Times New Roman;serif"/>
          <w:b w:val="false"/>
          <w:i w:val="false"/>
          <w:caps w:val="false"/>
          <w:smallCaps w:val="false"/>
          <w:color w:val="222222"/>
          <w:spacing w:val="0"/>
          <w:sz w:val="24"/>
        </w:rPr>
      </w:pPr>
      <w:r>
        <w:rPr>
          <w:rFonts w:ascii="Times New Roman;serif" w:hAnsi="Times New Roman;serif"/>
          <w:b w:val="false"/>
          <w:i w:val="false"/>
          <w:caps w:val="false"/>
          <w:smallCaps w:val="false"/>
          <w:color w:val="222222"/>
          <w:spacing w:val="0"/>
          <w:sz w:val="24"/>
        </w:rPr>
        <w:t>Buday Bálint (PPKE): „</w:t>
      </w:r>
      <w:r>
        <w:rPr>
          <w:rFonts w:ascii="Times New Roman;serif" w:hAnsi="Times New Roman;serif"/>
          <w:b w:val="false"/>
          <w:i/>
          <w:caps w:val="false"/>
          <w:smallCaps w:val="false"/>
          <w:color w:val="222222"/>
          <w:spacing w:val="0"/>
          <w:sz w:val="24"/>
        </w:rPr>
        <w:t>Vajmi keveset / tudtam meg a –ról, –ről” A vershez fűzött lábjegyzet az 1970-es, 80-as és 90-es évek magyar lírájában.</w:t>
      </w:r>
      <w:r>
        <w:rPr>
          <w:rFonts w:ascii="Times New Roman;serif" w:hAnsi="Times New Roman;serif"/>
          <w:b w:val="false"/>
          <w:i w:val="false"/>
          <w:caps w:val="false"/>
          <w:smallCaps w:val="false"/>
          <w:color w:val="222222"/>
          <w:spacing w:val="0"/>
          <w:sz w:val="24"/>
        </w:rPr>
        <w:t>A dolgozat eredeti, innovatív szempontja és módszeres áttekintésre törekvő szemlélete miatt.</w:t>
      </w:r>
    </w:p>
    <w:p>
      <w:pPr>
        <w:pStyle w:val="Szvegtrzs"/>
        <w:widowControl/>
        <w:ind w:left="0" w:right="0" w:hanging="0"/>
        <w:jc w:val="both"/>
        <w:rPr>
          <w:rFonts w:ascii="Times New Roman;serif" w:hAnsi="Times New Roman;serif"/>
          <w:b w:val="false"/>
          <w:i w:val="false"/>
          <w:caps w:val="false"/>
          <w:smallCaps w:val="false"/>
          <w:color w:val="222222"/>
          <w:spacing w:val="0"/>
          <w:sz w:val="24"/>
        </w:rPr>
      </w:pPr>
      <w:r>
        <w:rPr>
          <w:rFonts w:ascii="Times New Roman;serif" w:hAnsi="Times New Roman;serif"/>
          <w:b w:val="false"/>
          <w:i w:val="false"/>
          <w:caps w:val="false"/>
          <w:smallCaps w:val="false"/>
          <w:color w:val="222222"/>
          <w:spacing w:val="0"/>
          <w:sz w:val="24"/>
        </w:rPr>
        <w:t>Nagy Hilda (ELTE): </w:t>
      </w:r>
      <w:r>
        <w:rPr>
          <w:rFonts w:ascii="Times New Roman;serif" w:hAnsi="Times New Roman;serif"/>
          <w:b w:val="false"/>
          <w:i/>
          <w:caps w:val="false"/>
          <w:smallCaps w:val="false"/>
          <w:color w:val="222222"/>
          <w:spacing w:val="0"/>
          <w:sz w:val="24"/>
        </w:rPr>
        <w:t>Medikalizált nézőpontok Csáth Géza novellisztikájában.</w:t>
      </w:r>
      <w:r>
        <w:rPr>
          <w:rFonts w:ascii="Times New Roman;serif" w:hAnsi="Times New Roman;serif"/>
          <w:b w:val="false"/>
          <w:i w:val="false"/>
          <w:caps w:val="false"/>
          <w:smallCaps w:val="false"/>
          <w:color w:val="222222"/>
          <w:spacing w:val="0"/>
          <w:sz w:val="24"/>
        </w:rPr>
        <w:t> Az alapos elméleti tájékozottság (medical narratives, gender studies) és a tiszta, meggyőző érvelés miatt.</w:t>
      </w:r>
    </w:p>
    <w:p>
      <w:pPr>
        <w:pStyle w:val="Szvegtrzs"/>
        <w:widowControl/>
        <w:ind w:left="0" w:right="0" w:hanging="0"/>
        <w:jc w:val="both"/>
        <w:rPr>
          <w:rFonts w:ascii="Times New Roman;serif" w:hAnsi="Times New Roman;serif"/>
          <w:b w:val="false"/>
          <w:i w:val="false"/>
          <w:caps w:val="false"/>
          <w:smallCaps w:val="false"/>
          <w:color w:val="222222"/>
          <w:spacing w:val="0"/>
          <w:sz w:val="24"/>
        </w:rPr>
      </w:pPr>
      <w:r>
        <w:rPr>
          <w:rFonts w:ascii="Times New Roman;serif" w:hAnsi="Times New Roman;serif"/>
          <w:b w:val="false"/>
          <w:i w:val="false"/>
          <w:caps w:val="false"/>
          <w:smallCaps w:val="false"/>
          <w:color w:val="222222"/>
          <w:spacing w:val="0"/>
          <w:sz w:val="24"/>
        </w:rPr>
        <w:t>A zsűri idén három dolgozatot talált kiemelkedően jól sikerültnek, de a szabályok értelmében csak két díjat adhatott. A publikáció lehetőségét ezért – az alább ismertetett feltételekkel – még egy igen kiváló pályamunkának is felajánljuk.</w:t>
      </w:r>
    </w:p>
    <w:p>
      <w:pPr>
        <w:pStyle w:val="Szvegtrzs"/>
        <w:widowControl/>
        <w:ind w:left="0" w:right="0" w:hanging="0"/>
        <w:jc w:val="both"/>
        <w:rPr>
          <w:rFonts w:ascii="Times New Roman;serif" w:hAnsi="Times New Roman;serif"/>
          <w:b w:val="false"/>
          <w:i w:val="false"/>
          <w:caps w:val="false"/>
          <w:smallCaps w:val="false"/>
          <w:color w:val="222222"/>
          <w:spacing w:val="0"/>
          <w:sz w:val="24"/>
        </w:rPr>
      </w:pPr>
      <w:r>
        <w:rPr>
          <w:rFonts w:ascii="Times New Roman;serif" w:hAnsi="Times New Roman;serif"/>
          <w:b w:val="false"/>
          <w:i w:val="false"/>
          <w:caps w:val="false"/>
          <w:smallCaps w:val="false"/>
          <w:color w:val="222222"/>
          <w:spacing w:val="0"/>
          <w:sz w:val="24"/>
        </w:rPr>
        <w:t>Juhász Tibor (DE): </w:t>
      </w:r>
      <w:r>
        <w:rPr>
          <w:rFonts w:ascii="Times New Roman;serif" w:hAnsi="Times New Roman;serif"/>
          <w:b w:val="false"/>
          <w:i/>
          <w:caps w:val="false"/>
          <w:smallCaps w:val="false"/>
          <w:color w:val="222222"/>
          <w:spacing w:val="0"/>
          <w:sz w:val="24"/>
        </w:rPr>
        <w:t>Helyzetjelentés – Nemzedékiség és térpoétika Bereményi Géza és Cseh Tamás </w:t>
      </w:r>
      <w:r>
        <w:rPr>
          <w:rFonts w:ascii="Times New Roman;serif" w:hAnsi="Times New Roman;serif"/>
          <w:b w:val="false"/>
          <w:i w:val="false"/>
          <w:caps w:val="false"/>
          <w:smallCaps w:val="false"/>
          <w:color w:val="222222"/>
          <w:spacing w:val="0"/>
          <w:sz w:val="24"/>
        </w:rPr>
        <w:t>Frontátvonulás </w:t>
      </w:r>
      <w:r>
        <w:rPr>
          <w:rFonts w:ascii="Times New Roman;serif" w:hAnsi="Times New Roman;serif"/>
          <w:b w:val="false"/>
          <w:i/>
          <w:caps w:val="false"/>
          <w:smallCaps w:val="false"/>
          <w:color w:val="222222"/>
          <w:spacing w:val="0"/>
          <w:sz w:val="24"/>
        </w:rPr>
        <w:t>című monodrámájában</w:t>
      </w:r>
    </w:p>
    <w:p>
      <w:pPr>
        <w:pStyle w:val="Szvegtrzs"/>
        <w:widowControl/>
        <w:ind w:left="0" w:right="0" w:hanging="0"/>
        <w:jc w:val="both"/>
        <w:rPr>
          <w:rFonts w:ascii="Times New Roman;serif" w:hAnsi="Times New Roman;serif"/>
          <w:b/>
          <w:i w:val="false"/>
          <w:caps w:val="false"/>
          <w:smallCaps w:val="false"/>
          <w:color w:val="222222"/>
          <w:spacing w:val="0"/>
          <w:sz w:val="24"/>
        </w:rPr>
      </w:pPr>
      <w:r>
        <w:rPr>
          <w:rFonts w:ascii="Times New Roman;serif" w:hAnsi="Times New Roman;serif"/>
          <w:b/>
          <w:i w:val="false"/>
          <w:caps w:val="false"/>
          <w:smallCaps w:val="false"/>
          <w:color w:val="222222"/>
          <w:spacing w:val="0"/>
          <w:sz w:val="24"/>
        </w:rPr>
        <w:t>Közlés feltételei és körülményei</w:t>
      </w:r>
    </w:p>
    <w:p>
      <w:pPr>
        <w:pStyle w:val="Szvegtrzs"/>
        <w:widowControl/>
        <w:ind w:left="0" w:right="0" w:hanging="0"/>
        <w:jc w:val="both"/>
        <w:rPr>
          <w:rFonts w:ascii="Times New Roman;serif" w:hAnsi="Times New Roman;serif"/>
          <w:b w:val="false"/>
          <w:i w:val="false"/>
          <w:caps w:val="false"/>
          <w:smallCaps w:val="false"/>
          <w:color w:val="222222"/>
          <w:spacing w:val="0"/>
          <w:sz w:val="24"/>
        </w:rPr>
      </w:pPr>
      <w:r>
        <w:rPr>
          <w:rFonts w:ascii="Times New Roman;serif" w:hAnsi="Times New Roman;serif"/>
          <w:b w:val="false"/>
          <w:i w:val="false"/>
          <w:caps w:val="false"/>
          <w:smallCaps w:val="false"/>
          <w:color w:val="222222"/>
          <w:spacing w:val="0"/>
          <w:sz w:val="24"/>
        </w:rPr>
        <w:t>A publikációnak – függetlenül attól, hogy a közlés OTDK-szereplés eredménye – feltételei vannak.</w:t>
      </w:r>
    </w:p>
    <w:p>
      <w:pPr>
        <w:pStyle w:val="Szvegtrzs"/>
        <w:widowControl/>
        <w:ind w:left="0" w:right="0" w:hanging="0"/>
        <w:jc w:val="both"/>
        <w:rPr>
          <w:rFonts w:ascii="Times New Roman;serif" w:hAnsi="Times New Roman;serif"/>
          <w:b w:val="false"/>
          <w:i w:val="false"/>
          <w:caps w:val="false"/>
          <w:smallCaps w:val="false"/>
          <w:color w:val="222222"/>
          <w:spacing w:val="0"/>
          <w:sz w:val="24"/>
        </w:rPr>
      </w:pPr>
      <w:r>
        <w:rPr>
          <w:rFonts w:ascii="Times New Roman;serif" w:hAnsi="Times New Roman;serif"/>
          <w:b w:val="false"/>
          <w:i w:val="false"/>
          <w:caps w:val="false"/>
          <w:smallCaps w:val="false"/>
          <w:color w:val="222222"/>
          <w:spacing w:val="0"/>
          <w:sz w:val="24"/>
        </w:rPr>
        <w:t>1. A kézirat terjedelme nem haladhatja meg a 40.000 leütést. Ebbe a főszöveg és a lábjegyzetek számítanak bele, szóközzel együtt. A perifériák (hivatkozott irodalom, absztrakt, kiséletrajz) nem.</w:t>
      </w:r>
    </w:p>
    <w:p>
      <w:pPr>
        <w:pStyle w:val="Szvegtrzs"/>
        <w:widowControl/>
        <w:ind w:left="0" w:right="0" w:hanging="0"/>
        <w:jc w:val="both"/>
        <w:rPr/>
      </w:pPr>
      <w:r>
        <w:rPr>
          <w:rFonts w:ascii="Times New Roman;serif" w:hAnsi="Times New Roman;serif"/>
          <w:b w:val="false"/>
          <w:i w:val="false"/>
          <w:caps w:val="false"/>
          <w:smallCaps w:val="false"/>
          <w:color w:val="222222"/>
          <w:spacing w:val="0"/>
          <w:sz w:val="24"/>
        </w:rPr>
        <w:t>2. A kézirat formai, jegyzetelési protokolljának betartása. Az MTA BTK Irodalomtudományi Intézetében 2018 óta minden kiadványra (könyvre, folyóiratra, egyébre) nézve kötelező az Intézet egységes </w:t>
      </w:r>
      <w:hyperlink r:id="rId4" w:tgtFrame="_blank">
        <w:r>
          <w:rPr>
            <w:rStyle w:val="Internethivatkozs"/>
            <w:rFonts w:ascii="Times New Roman;serif" w:hAnsi="Times New Roman;serif"/>
            <w:b w:val="false"/>
            <w:i w:val="false"/>
            <w:caps w:val="false"/>
            <w:smallCaps w:val="false"/>
            <w:color w:val="1155CC"/>
            <w:spacing w:val="0"/>
            <w:sz w:val="24"/>
          </w:rPr>
          <w:t>címleírási rendjének</w:t>
        </w:r>
      </w:hyperlink>
      <w:r>
        <w:rPr>
          <w:rFonts w:ascii="Times New Roman;serif" w:hAnsi="Times New Roman;serif"/>
          <w:b w:val="false"/>
          <w:i w:val="false"/>
          <w:caps w:val="false"/>
          <w:smallCaps w:val="false"/>
          <w:color w:val="222222"/>
          <w:spacing w:val="0"/>
          <w:sz w:val="24"/>
        </w:rPr>
        <w:t> követése. (A hivatkozások és a bibliográfia megfelelő formára hozásának leginkább ésszerű módja egy bibliográfiai szoftver, az EndNote X7 vagy az ingyenes Zotero használata. A fenti linkről letölthető az ezekbe a szoftverekbe beépülő stílusfile is.)</w:t>
      </w:r>
    </w:p>
    <w:p>
      <w:pPr>
        <w:pStyle w:val="Szvegtrzs"/>
        <w:widowControl/>
        <w:ind w:left="0" w:right="0" w:hanging="0"/>
        <w:jc w:val="both"/>
        <w:rPr>
          <w:rFonts w:ascii="Times New Roman;serif" w:hAnsi="Times New Roman;serif"/>
          <w:b w:val="false"/>
          <w:i w:val="false"/>
          <w:caps w:val="false"/>
          <w:smallCaps w:val="false"/>
          <w:color w:val="222222"/>
          <w:spacing w:val="0"/>
          <w:sz w:val="24"/>
        </w:rPr>
      </w:pPr>
      <w:r>
        <w:rPr>
          <w:rFonts w:ascii="Times New Roman;serif" w:hAnsi="Times New Roman;serif"/>
          <w:b w:val="false"/>
          <w:i w:val="false"/>
          <w:caps w:val="false"/>
          <w:smallCaps w:val="false"/>
          <w:color w:val="222222"/>
          <w:spacing w:val="0"/>
          <w:sz w:val="24"/>
        </w:rPr>
        <w:t>3. A tanulmányhoz angol nyelvű absztraktot (max. 800 n, szóközzel) és kétsoros kiséletrajzot is kérünk mellékelni.</w:t>
      </w:r>
    </w:p>
    <w:p>
      <w:pPr>
        <w:pStyle w:val="Szvegtrzs"/>
        <w:widowControl/>
        <w:ind w:left="0" w:right="0" w:hanging="0"/>
        <w:jc w:val="both"/>
        <w:rPr>
          <w:rFonts w:ascii="Times New Roman;serif" w:hAnsi="Times New Roman;serif"/>
          <w:b w:val="false"/>
          <w:i w:val="false"/>
          <w:caps w:val="false"/>
          <w:smallCaps w:val="false"/>
          <w:color w:val="222222"/>
          <w:spacing w:val="0"/>
          <w:sz w:val="24"/>
        </w:rPr>
      </w:pPr>
      <w:r>
        <w:rPr>
          <w:rFonts w:ascii="Times New Roman;serif" w:hAnsi="Times New Roman;serif"/>
          <w:b w:val="false"/>
          <w:i w:val="false"/>
          <w:caps w:val="false"/>
          <w:smallCaps w:val="false"/>
          <w:color w:val="222222"/>
          <w:spacing w:val="0"/>
          <w:sz w:val="24"/>
        </w:rPr>
        <w:t>A kézirat (külső szakértő általi) lektoráláson, (belső) szerkesztésen, végül korrektúrán fog átesni. Ez a nemzetközi tudományos publikációs sztenderdeknek megfelelő, de soklépcsős, hosszú folyamat. Épp ezért kérjük a szerző hatékony együttműködését a szerkesztőséggel. Semmilyen szövegmódosítás nem történik a szerző beleegyezése nélkül. A dolgozatok előre láthatólag a 2019-es évfolyam valamelyik számában fognak megjelenni a </w:t>
      </w:r>
      <w:r>
        <w:rPr>
          <w:rFonts w:ascii="Times New Roman;serif" w:hAnsi="Times New Roman;serif"/>
          <w:b w:val="false"/>
          <w:i/>
          <w:caps w:val="false"/>
          <w:smallCaps w:val="false"/>
          <w:color w:val="222222"/>
          <w:spacing w:val="0"/>
          <w:sz w:val="24"/>
        </w:rPr>
        <w:t>Műhely</w:t>
      </w:r>
      <w:r>
        <w:rPr>
          <w:rFonts w:ascii="Times New Roman;serif" w:hAnsi="Times New Roman;serif"/>
          <w:b w:val="false"/>
          <w:i w:val="false"/>
          <w:caps w:val="false"/>
          <w:smallCaps w:val="false"/>
          <w:color w:val="222222"/>
          <w:spacing w:val="0"/>
          <w:sz w:val="24"/>
        </w:rPr>
        <w:t> rovatban, szerkesztői lábjegyzetben jelezve, hogy a közlés a kiemelkedő OTDK-szereplés eredménye. A dolgozat a folyóirat papír- és (a következő hónapokban elinduló) elektronikus változatában is egyformán hozzáférhető lesz. A publikációért honoráriumot nem tudunk biztosítani.</w:t>
      </w:r>
    </w:p>
    <w:p>
      <w:pPr>
        <w:pStyle w:val="Szvegtrzs"/>
        <w:widowControl/>
        <w:ind w:left="0" w:right="0" w:hanging="0"/>
        <w:jc w:val="both"/>
        <w:rPr/>
      </w:pPr>
      <w:r>
        <w:rPr>
          <w:rFonts w:ascii="Times New Roman;serif" w:hAnsi="Times New Roman;serif"/>
          <w:b w:val="false"/>
          <w:i w:val="false"/>
          <w:caps w:val="false"/>
          <w:smallCaps w:val="false"/>
          <w:color w:val="222222"/>
          <w:spacing w:val="0"/>
          <w:sz w:val="24"/>
        </w:rPr>
        <w:t>Kérek gyors visszajelzést, a méretre húzott, formai követelményeknek megfelelő dolgozatot, az angol absztraktot és a kiséletrajzot pedig 2019. május 29-ig küldjék el a technikai szerkesztőnek, Márjánovics Diánának (</w:t>
      </w:r>
      <w:hyperlink r:id="rId5" w:tgtFrame="_blank">
        <w:r>
          <w:rPr>
            <w:rStyle w:val="Internethivatkozs"/>
            <w:rFonts w:ascii="Times New Roman;serif" w:hAnsi="Times New Roman;serif"/>
            <w:b w:val="false"/>
            <w:i w:val="false"/>
            <w:caps w:val="false"/>
            <w:smallCaps w:val="false"/>
            <w:color w:val="1155CC"/>
            <w:spacing w:val="0"/>
            <w:sz w:val="24"/>
          </w:rPr>
          <w:t>marjanovics.diana@btk.mta.hu</w:t>
        </w:r>
      </w:hyperlink>
      <w:r>
        <w:rPr>
          <w:rFonts w:ascii="Times New Roman;serif" w:hAnsi="Times New Roman;serif"/>
          <w:b w:val="false"/>
          <w:i w:val="false"/>
          <w:caps w:val="false"/>
          <w:smallCaps w:val="false"/>
          <w:color w:val="222222"/>
          <w:spacing w:val="0"/>
          <w:sz w:val="24"/>
        </w:rPr>
        <w:t>) és nekem (</w:t>
      </w:r>
      <w:hyperlink r:id="rId6" w:tgtFrame="_blank">
        <w:r>
          <w:rPr>
            <w:rStyle w:val="Internethivatkozs"/>
            <w:rFonts w:ascii="Times New Roman;serif" w:hAnsi="Times New Roman;serif"/>
            <w:b w:val="false"/>
            <w:i w:val="false"/>
            <w:caps w:val="false"/>
            <w:smallCaps w:val="false"/>
            <w:color w:val="1155CC"/>
            <w:spacing w:val="0"/>
            <w:sz w:val="24"/>
          </w:rPr>
          <w:t>dszollat@yahoo.com</w:t>
        </w:r>
      </w:hyperlink>
      <w:r>
        <w:rPr>
          <w:rFonts w:ascii="Times New Roman;serif" w:hAnsi="Times New Roman;serif"/>
          <w:b w:val="false"/>
          <w:i w:val="false"/>
          <w:caps w:val="false"/>
          <w:smallCaps w:val="false"/>
          <w:color w:val="222222"/>
          <w:spacing w:val="0"/>
          <w:sz w:val="24"/>
        </w:rPr>
        <w:t>).</w:t>
      </w:r>
    </w:p>
    <w:p>
      <w:pPr>
        <w:pStyle w:val="Szvegtrzs"/>
        <w:widowControl/>
        <w:ind w:left="0" w:right="0" w:hanging="0"/>
        <w:jc w:val="both"/>
        <w:rPr>
          <w:rFonts w:ascii="Times New Roman;serif" w:hAnsi="Times New Roman;serif"/>
          <w:b w:val="false"/>
          <w:i w:val="false"/>
          <w:caps w:val="false"/>
          <w:smallCaps w:val="false"/>
          <w:color w:val="222222"/>
          <w:spacing w:val="0"/>
          <w:sz w:val="24"/>
        </w:rPr>
      </w:pPr>
      <w:r>
        <w:rPr>
          <w:rFonts w:ascii="Times New Roman;serif" w:hAnsi="Times New Roman;serif"/>
          <w:b w:val="false"/>
          <w:i w:val="false"/>
          <w:caps w:val="false"/>
          <w:smallCaps w:val="false"/>
          <w:color w:val="222222"/>
          <w:spacing w:val="0"/>
          <w:sz w:val="24"/>
        </w:rPr>
        <w:t>És még egyszer: gratulálok!</w:t>
      </w:r>
    </w:p>
    <w:p>
      <w:pPr>
        <w:pStyle w:val="Szvegtrzs"/>
        <w:widowControl/>
        <w:ind w:left="0" w:right="0" w:hanging="0"/>
        <w:jc w:val="both"/>
        <w:rPr>
          <w:rFonts w:ascii="Times New Roman;serif" w:hAnsi="Times New Roman;serif"/>
          <w:b w:val="false"/>
          <w:i w:val="false"/>
          <w:caps w:val="false"/>
          <w:smallCaps w:val="false"/>
          <w:color w:val="222222"/>
          <w:spacing w:val="0"/>
          <w:sz w:val="24"/>
        </w:rPr>
      </w:pPr>
      <w:r>
        <w:rPr>
          <w:rFonts w:ascii="Times New Roman;serif" w:hAnsi="Times New Roman;serif"/>
          <w:b w:val="false"/>
          <w:i w:val="false"/>
          <w:caps w:val="false"/>
          <w:smallCaps w:val="false"/>
          <w:color w:val="222222"/>
          <w:spacing w:val="0"/>
          <w:sz w:val="24"/>
        </w:rPr>
        <w:t>Szolláth Dávid</w:t>
      </w:r>
    </w:p>
    <w:p>
      <w:pPr>
        <w:pStyle w:val="Szvegtrzs"/>
        <w:widowControl/>
        <w:ind w:left="0" w:right="0" w:hanging="0"/>
        <w:jc w:val="both"/>
        <w:rPr>
          <w:rFonts w:ascii="Times New Roman;serif" w:hAnsi="Times New Roman;serif"/>
          <w:b w:val="false"/>
          <w:i w:val="false"/>
          <w:caps w:val="false"/>
          <w:smallCaps w:val="false"/>
          <w:color w:val="222222"/>
          <w:spacing w:val="0"/>
          <w:sz w:val="24"/>
        </w:rPr>
      </w:pPr>
      <w:r>
        <w:rPr>
          <w:rFonts w:ascii="Times New Roman;serif" w:hAnsi="Times New Roman;serif"/>
          <w:b w:val="false"/>
          <w:i w:val="false"/>
          <w:caps w:val="false"/>
          <w:smallCaps w:val="false"/>
          <w:color w:val="222222"/>
          <w:spacing w:val="0"/>
          <w:sz w:val="24"/>
        </w:rPr>
        <w:t>LITERATURA, felelős szerkesztő</w:t>
      </w:r>
    </w:p>
    <w:p>
      <w:pPr>
        <w:pStyle w:val="Normal"/>
        <w:jc w:val="both"/>
        <w:rPr/>
      </w:pPr>
      <w:r>
        <w:rPr/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altName w:val="serif"/>
    <w:charset w:val="01"/>
    <w:family w:val="auto"/>
    <w:pitch w:val="default"/>
  </w:font>
</w:fonts>
</file>

<file path=word/settings.xml><?xml version="1.0" encoding="utf-8"?>
<w:settings xmlns:w="http://schemas.openxmlformats.org/wordprocessingml/2006/main">
  <w:zoom w:percent="90"/>
  <w:defaultTabStop w:val="420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WenQuanYi Micro Hei" w:cs="Lohit Devanagari"/>
        <w:sz w:val="24"/>
        <w:szCs w:val="24"/>
        <w:lang w:val="hu-HU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WenQuanYi Micro Hei" w:cs="Lohit Devanagari"/>
      <w:color w:val="auto"/>
      <w:sz w:val="24"/>
      <w:szCs w:val="24"/>
      <w:lang w:val="hu-HU" w:eastAsia="zh-CN" w:bidi="hi-IN"/>
    </w:rPr>
  </w:style>
  <w:style w:type="character" w:styleId="Internethivatkozs">
    <w:name w:val="Internet-hivatkozás"/>
    <w:rPr>
      <w:color w:val="000080"/>
      <w:u w:val="single"/>
      <w:lang w:val="zxx" w:eastAsia="zxx" w:bidi="zxx"/>
    </w:rPr>
  </w:style>
  <w:style w:type="paragraph" w:styleId="Cmsor">
    <w:name w:val="Címsor"/>
    <w:basedOn w:val="Normal"/>
    <w:next w:val="Szvegtrzs"/>
    <w:qFormat/>
    <w:pPr>
      <w:keepNext/>
      <w:spacing w:before="240" w:after="120"/>
    </w:pPr>
    <w:rPr>
      <w:rFonts w:ascii="Liberation Sans" w:hAnsi="Liberation Sans" w:eastAsia="WenQuanYi Micro Hei" w:cs="Lohit Devanagari"/>
      <w:sz w:val="28"/>
      <w:szCs w:val="28"/>
    </w:rPr>
  </w:style>
  <w:style w:type="paragraph" w:styleId="Szvegtrzs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Szvegtrzs"/>
    <w:pPr/>
    <w:rPr>
      <w:rFonts w:cs="Lohit Devanagari"/>
    </w:rPr>
  </w:style>
  <w:style w:type="paragraph" w:styleId="Felirat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Trgymutat">
    <w:name w:val="Tárgymutató"/>
    <w:basedOn w:val="Normal"/>
    <w:qFormat/>
    <w:pPr>
      <w:suppressLineNumbers/>
    </w:pPr>
    <w:rPr>
      <w:rFonts w:cs="Lohit Devanagari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iti.btk.mta.hu/hu/szerkesztosegek/literatura" TargetMode="External"/><Relationship Id="rId3" Type="http://schemas.openxmlformats.org/officeDocument/2006/relationships/hyperlink" Target="https://adtplus.arcanum.hu/hu/collection/LITERATURA/" TargetMode="External"/><Relationship Id="rId4" Type="http://schemas.openxmlformats.org/officeDocument/2006/relationships/hyperlink" Target="https://iti.btk.mta.hu/hu/esemenyek/konferencia/21-hirek/404-az-irodalomtudomanyi-intezet-uj-cimleirasi-rendje" TargetMode="External"/><Relationship Id="rId5" Type="http://schemas.openxmlformats.org/officeDocument/2006/relationships/hyperlink" Target="mailto:marjanovics.diana@btk.mta.hu" TargetMode="External"/><Relationship Id="rId6" Type="http://schemas.openxmlformats.org/officeDocument/2006/relationships/hyperlink" Target="mailto:dszollat@yahoo.com" TargetMode="External"/><Relationship Id="rId7" Type="http://schemas.openxmlformats.org/officeDocument/2006/relationships/fontTable" Target="fontTable.xml"/><Relationship Id="rId8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LibreOffice/5.1.6.2$Linux_X86_64 LibreOffice_project/10m0$Build-2</Application>
  <Pages>2</Pages>
  <Words>554</Words>
  <Characters>3757</Characters>
  <CharactersWithSpaces>4295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2019-05-03T13:43:02Z</dcterms:created>
  <dc:creator/>
  <dc:description/>
  <dc:language>hu-HU</dc:language>
  <cp:lastModifiedBy/>
  <dcterms:modified xsi:type="dcterms:W3CDTF">2019-05-03T13:43:38Z</dcterms:modified>
  <cp:revision>1</cp:revision>
  <dc:subject/>
  <dc:title/>
</cp:coreProperties>
</file>