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POLGÁR</w:t>
            </w:r>
          </w:p>
          <w:p w:rsidR="00C275A3" w:rsidRDefault="00A96AEC" w:rsidP="00C275A3">
            <w:pPr>
              <w:pStyle w:val="Hallgatokepzes"/>
            </w:pPr>
            <w:r>
              <w:t>economist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Kautz Gyula 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Robi Zoli</w:t>
            </w:r>
          </w:p>
          <w:p w:rsidR="00DB4822" w:rsidRDefault="00DB4822" w:rsidP="00E11062">
            <w:pPr>
              <w:pStyle w:val="Konzulensek"/>
            </w:pPr>
            <w:r w:rsidRPr="00DB4822">
              <w:t>docent,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Líbia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Agrártudományi Szekció</w:t>
      </w:r>
      <w:r>
        <w:rPr>
          <w:color w:val="000000"/>
          <w:sz w:val="24"/>
          <w:szCs w:val="24"/>
        </w:rPr>
        <w:br/>
        <w:t xml:space="preserve">Szegedi Tudományegyetem Mérnöki Kar</w:t>
      </w:r>
      <w:r>
        <w:rPr>
          <w:color w:val="000000"/>
          <w:sz w:val="24"/>
          <w:szCs w:val="24"/>
        </w:rPr>
        <w:br/>
        <w:t xml:space="preserve">Szegedi Tudományegyetem Mezőgazdasági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Állam- és Jogtudományi Szekció - Nemzeti Közszolgálati Egyetem Közigazgatás-tudományi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Biológia Szekció - Pécsi Tudományegyetem Természettudományi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Fizika, Földtudományok és Matematika Szekció</w:t>
      </w:r>
      <w:r>
        <w:rPr>
          <w:color w:val="000000"/>
          <w:sz w:val="24"/>
          <w:szCs w:val="24"/>
        </w:rPr>
        <w:br/>
        <w:t xml:space="preserve">Szakmai szervező: Babeş-Bolyai Tudományegyetem</w:t>
      </w:r>
      <w:r>
        <w:rPr>
          <w:color w:val="000000"/>
          <w:sz w:val="24"/>
          <w:szCs w:val="24"/>
        </w:rPr>
        <w:br/>
        <w:t xml:space="preserve">Szakmai társszervező: Sapientia Erdélyi Magyar Tudományegyetem</w:t>
      </w:r>
      <w:r>
        <w:rPr>
          <w:color w:val="000000"/>
          <w:sz w:val="24"/>
          <w:szCs w:val="24"/>
        </w:rPr>
        <w:br/>
        <w:t xml:space="preserve">Szervező: Kolozsvári Magyar Diákszövetség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Had- és Rendészettudományi Szekció</w:t>
      </w:r>
      <w:r>
        <w:rPr>
          <w:color w:val="000000"/>
          <w:sz w:val="24"/>
          <w:szCs w:val="24"/>
        </w:rPr>
        <w:br/>
        <w:t xml:space="preserve">Szent István Egyetem Gazdaság- és Társadalomtudományi Kar</w:t>
      </w:r>
      <w:r>
        <w:rPr>
          <w:color w:val="000000"/>
          <w:sz w:val="24"/>
          <w:szCs w:val="24"/>
        </w:rPr>
        <w:br/>
        <w:t xml:space="preserve">Nemzeti Közszolgálati Egyetem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Humán Tudományi Szekció - Pázmány Péter Katolikus Egyetem Bölcsészet- és Társadalomtudományi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Informatika Tudományi Szekció - Szegedi Tudományegyetem Természettudományi és Informatikai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Kémiai és Vegyipari Szekció - Pannon Egyetem Mérnöki Kar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26981">
    <w:multiLevelType w:val="hybridMultilevel"/>
    <w:lvl w:ilvl="0" w:tplc="12476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26981">
    <w:abstractNumId w:val="900269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165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