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VWECVW</w:t>
            </w:r>
          </w:p>
          <w:p w:rsidR="00C275A3" w:rsidRDefault="00A96AEC" w:rsidP="00C275A3">
            <w:pPr>
              <w:pStyle w:val="Hallgatokepzes"/>
            </w:pPr>
            <w:r>
              <w:t>tnrtnr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KTZJTZF</w:t>
            </w:r>
          </w:p>
          <w:p w:rsidR="00DB4822" w:rsidRDefault="00C275A3" w:rsidP="004D7940">
            <w:pPr>
              <w:pStyle w:val="Hallgatokepzes"/>
            </w:pPr>
            <w:r>
              <w:t>nbdf</w:t>
            </w:r>
            <w:r w:rsidR="00A96AEC">
              <w:br/>
              <w:t>MA, 2.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rthreher</w:t>
            </w:r>
          </w:p>
          <w:p w:rsidR="00DB4822" w:rsidRDefault="00DB4822" w:rsidP="00E11062">
            <w:pPr>
              <w:pStyle w:val="Konzulensek"/>
            </w:pPr>
            <w:r w:rsidRPr="00DB4822">
              <w:t>jnfbfb,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kltzktzjt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gbnfd;bd;bsvbs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98284">
    <w:multiLevelType w:val="hybridMultilevel"/>
    <w:lvl w:ilvl="0" w:tplc="97600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98284">
    <w:abstractNumId w:val="98698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312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