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SZÉCSI CSILLA</w:t>
            </w:r>
          </w:p>
          <w:p w:rsidR="00C275A3" w:rsidRDefault="00A96AEC" w:rsidP="00C275A3">
            <w:pPr>
              <w:pStyle w:val="Hallgatokepzes"/>
            </w:pPr>
            <w:r>
              <w:t>sfdsafdsafdsafdsafdsa</w:t>
            </w:r>
            <w:r>
              <w:br/>
            </w:r>
            <w:r w:rsidR="00E77B23">
              <w:t>BSc, 11.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Székely Edit</w:t>
            </w:r>
          </w:p>
          <w:p w:rsidR="00DB4822" w:rsidRDefault="00DB4822" w:rsidP="00E11062">
            <w:pPr>
              <w:pStyle w:val="Konzulensek"/>
            </w:pPr>
            <w:r w:rsidRPr="00DB4822">
              <w:t>egyetemi adjunktus,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Plazmidon mediált AmpC B-laktamáz vizsgálata enterobaktériumnál fenotípusos és molekuláris módszerekkel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75940">
    <w:multiLevelType w:val="hybridMultilevel"/>
    <w:lvl w:ilvl="0" w:tplc="65800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75940">
    <w:abstractNumId w:val="66675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152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