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JUDIT VIRÁG</w:t>
            </w:r>
          </w:p>
          <w:p w:rsidR="00C275A3" w:rsidRDefault="00A96AEC" w:rsidP="00C275A3">
            <w:pPr>
              <w:pStyle w:val="Hallgatokepzes"/>
            </w:pPr>
            <w:r>
              <w:t>Gépészmérnöki alapszak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TORDA JUDIT</w:t>
            </w:r>
          </w:p>
          <w:p w:rsidR="00DB4822" w:rsidRDefault="00C275A3" w:rsidP="004D7940">
            <w:pPr>
              <w:pStyle w:val="Hallgatokepzes"/>
            </w:pPr>
            <w:r>
              <w:t>Gépészmérnöki alapszak</w:t>
            </w:r>
            <w:r w:rsidR="00A96AEC">
              <w:br/>
              <w:t>BA, 2. félév</w:t>
            </w:r>
          </w:p>
          <w:p w:rsidR="00DB4822" w:rsidRDefault="00DB4822" w:rsidP="004D7940">
            <w:pPr>
              <w:pStyle w:val="Hallgatointezmeny-kar"/>
            </w:pPr>
            <w:r>
              <w:t>Eötvös József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Neveléstudományi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Borszéki Szabolcsné Gábris Virág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EJF P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Ablak a gyermekvilágba - Firkálástól-lélektárásig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és művészeti diákkör a kötelező tananyaggal kapcsolatos ismeretek elmélyítését, a képzési követelményeket, a tantervi tananyagot meghaladó ismeretek megszerzését, a hallgatói kutatómunkát, illetve a művészeti alkotó tevékenységet elősegítő, ennek nyilvánosságot is biztosító önképzőköri forma. A tudományos és művészeti diákköri tevékenység az alsóbb években kezdődő, folyamatos tutoriális (mentor) jellegű hallgató-tanár műhelymunka, szakmai kapcsolat, a minőségi értelmiségi képzés fontos területe, a tehetséggondozás legfontosabb, legjelentősebb formája a hazai felsőoktatásban. A diáktudományos munka a tudományos pályára való felkészítés, felkészülés legmagasabb szintje a Doktori Iskolát megelőző képzési szakaszban, s mint ilyen, a doktori képzés (PhD illetve DLA képzés) egyik legjobb előiskolája.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keretei között folytatott tudományos tevékenység kitartó, következetes munkán, folyamatos tanuláson és igazi megmérettetésen alapul. Megtanít érvelni, vitatkozni, mások igazát megismerni, elfogadni, néha még a felnőtt tudós nemzedéknek is példát mutatva örülni más sikereinek, elért eredményeinek. A szakmai, tudományos sikerek elérése mellett, vagy inkább mindezek előtt igényességre, a gondolkodás meg nem alkuvó becsületességére, a kutatói életforma nagyszerűségére, a felfedezés örömére, az új melletti kiállásra, de együttműködésre és toleranciára is nevel. A TDK munka vállalása személyes döntés, amely a tudományos munka iránti alázattal, szorgos, kitartó munkával jár. A kölcsönös együttműködésen alapuló műhelymunka, tanárnak, diáknak egyformán nagy lehetőség, olyan szellemi fellendülést eredményez, amely kedvező hatással van az egyetemi, de tovább tekintve hazánk tudományos életének egészére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49807">
    <w:multiLevelType w:val="hybridMultilevel"/>
    <w:lvl w:ilvl="0" w:tplc="39811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49807">
    <w:abstractNumId w:val="335498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35149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