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JÓZSEF MŰVÉSZ</w:t>
            </w:r>
          </w:p>
          <w:p w:rsidR="00C275A3" w:rsidRDefault="00A96AEC" w:rsidP="00C275A3">
            <w:pPr>
              <w:pStyle w:val="Hallgatokepzes"/>
            </w:pPr>
            <w:r>
              <w:t>music</w:t>
            </w:r>
            <w:r>
              <w:br/>
            </w:r>
            <w:r w:rsidR="00E77B23">
              <w:t>BA,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Ödön Ötvös</w:t>
            </w:r>
          </w:p>
          <w:p w:rsidR="00DB4822" w:rsidRDefault="00DB4822" w:rsidP="00E11062">
            <w:pPr>
              <w:pStyle w:val="Konzulensek"/>
            </w:pPr>
            <w:r w:rsidRPr="00DB4822">
              <w:t>university docent,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Mahler II. symphony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552006">
    <w:multiLevelType w:val="hybridMultilevel"/>
    <w:lvl w:ilvl="0" w:tplc="879509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552006">
    <w:abstractNumId w:val="695520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43189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